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C9" w:rsidRPr="00687AB0" w:rsidRDefault="004E07C0" w:rsidP="00687AB0">
      <w:pPr>
        <w:jc w:val="center"/>
        <w:rPr>
          <w:b/>
          <w:color w:val="FF0000"/>
        </w:rPr>
      </w:pPr>
      <w:r w:rsidRPr="00687AB0">
        <w:rPr>
          <w:b/>
          <w:color w:val="FF0000"/>
        </w:rPr>
        <w:t>Regresyon Analizi Çıktıları</w:t>
      </w:r>
    </w:p>
    <w:p w:rsidR="00B62ED5" w:rsidRPr="00B62ED5" w:rsidRDefault="00B62ED5" w:rsidP="00687AB0">
      <w:pPr>
        <w:pStyle w:val="AralkYok"/>
      </w:pPr>
    </w:p>
    <w:p w:rsidR="00B62ED5" w:rsidRDefault="00B62ED5" w:rsidP="00687AB0">
      <w:pPr>
        <w:pStyle w:val="AralkYok"/>
        <w:rPr>
          <w:rStyle w:val="Kpr"/>
        </w:rPr>
      </w:pPr>
      <w:r>
        <w:t xml:space="preserve">Kaynak: UCLA, </w:t>
      </w:r>
      <w:hyperlink r:id="rId4" w:history="1">
        <w:r w:rsidRPr="00B62ED5">
          <w:rPr>
            <w:rStyle w:val="Kpr"/>
          </w:rPr>
          <w:t>https://stats.idre.ucla.edu/spss/output/regression-analysis/</w:t>
        </w:r>
      </w:hyperlink>
    </w:p>
    <w:p w:rsidR="005328A7" w:rsidRDefault="005328A7" w:rsidP="00A8432B">
      <w:pPr>
        <w:pStyle w:val="AralkYok"/>
      </w:pPr>
    </w:p>
    <w:p w:rsidR="00A8432B" w:rsidRPr="00A8432B" w:rsidRDefault="00A8432B" w:rsidP="00A8432B">
      <w:pPr>
        <w:pStyle w:val="AralkYok"/>
      </w:pPr>
      <w:r w:rsidRPr="00A8432B">
        <w:t xml:space="preserve">Introduction to SAS. UCLA: Statistical </w:t>
      </w:r>
      <w:proofErr w:type="spellStart"/>
      <w:r w:rsidRPr="00A8432B">
        <w:t>Consulting</w:t>
      </w:r>
      <w:proofErr w:type="spellEnd"/>
      <w:r w:rsidRPr="00A8432B">
        <w:t xml:space="preserve"> Group. </w:t>
      </w:r>
    </w:p>
    <w:p w:rsidR="00A8432B" w:rsidRPr="00A8432B" w:rsidRDefault="00A8432B" w:rsidP="00A8432B">
      <w:pPr>
        <w:pStyle w:val="AralkYok"/>
      </w:pPr>
      <w:r w:rsidRPr="00A8432B">
        <w:t>from https://stats.idre.ucla.edu/sas/modules/sas-learning-moduleintroduction-to-the-features-of-sas/ (</w:t>
      </w:r>
      <w:proofErr w:type="spellStart"/>
      <w:r w:rsidRPr="00A8432B">
        <w:t>accessed</w:t>
      </w:r>
      <w:proofErr w:type="spellEnd"/>
      <w:r w:rsidRPr="00A8432B">
        <w:t xml:space="preserve"> </w:t>
      </w:r>
      <w:r w:rsidR="005328A7">
        <w:t xml:space="preserve">Nisan </w:t>
      </w:r>
      <w:r w:rsidRPr="00A8432B">
        <w:t xml:space="preserve"> </w:t>
      </w:r>
      <w:r w:rsidR="005328A7">
        <w:t>16</w:t>
      </w:r>
      <w:r w:rsidRPr="00A8432B">
        <w:t>, 20</w:t>
      </w:r>
      <w:r w:rsidR="005328A7">
        <w:t>20</w:t>
      </w:r>
      <w:r w:rsidRPr="00A8432B">
        <w:t>).</w:t>
      </w:r>
    </w:p>
    <w:p w:rsidR="00A8432B" w:rsidRDefault="00A8432B" w:rsidP="00687AB0">
      <w:pPr>
        <w:pStyle w:val="AralkYok"/>
      </w:pPr>
    </w:p>
    <w:p w:rsidR="00B62ED5" w:rsidRDefault="00B62ED5" w:rsidP="00687AB0">
      <w:pPr>
        <w:pStyle w:val="AralkYok"/>
      </w:pPr>
    </w:p>
    <w:p w:rsidR="00B62ED5" w:rsidRDefault="00687AB0" w:rsidP="00687AB0">
      <w:pPr>
        <w:pStyle w:val="AralkYok"/>
      </w:pPr>
      <w:r>
        <w:rPr>
          <w:noProof/>
          <w:lang w:eastAsia="tr-TR"/>
        </w:rPr>
        <w:drawing>
          <wp:anchor distT="0" distB="0" distL="114300" distR="114300" simplePos="0" relativeHeight="251658240" behindDoc="0" locked="0" layoutInCell="1" allowOverlap="1">
            <wp:simplePos x="0" y="0"/>
            <wp:positionH relativeFrom="column">
              <wp:posOffset>3464391</wp:posOffset>
            </wp:positionH>
            <wp:positionV relativeFrom="paragraph">
              <wp:posOffset>37215</wp:posOffset>
            </wp:positionV>
            <wp:extent cx="1882140" cy="1578610"/>
            <wp:effectExtent l="0" t="0" r="3810" b="254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00" t="7373" r="25240" b="9376"/>
                    <a:stretch/>
                  </pic:blipFill>
                  <pic:spPr bwMode="auto">
                    <a:xfrm>
                      <a:off x="0" y="0"/>
                      <a:ext cx="1882140" cy="157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2ED5" w:rsidRPr="00B62ED5" w:rsidRDefault="00B62ED5" w:rsidP="00687AB0">
      <w:pPr>
        <w:pStyle w:val="AralkYok"/>
      </w:pPr>
    </w:p>
    <w:p w:rsidR="0091550F" w:rsidRDefault="0091550F" w:rsidP="00687AB0">
      <w:pPr>
        <w:pStyle w:val="AralkYok"/>
      </w:pPr>
      <w:r>
        <w:t>1. Modele alınan değişkenlerin tanımlanması. Bununla ilgili bir şey yapılmıyor.</w:t>
      </w:r>
      <w:r w:rsidR="00AE1B86">
        <w:t xml:space="preserve"> Model’deki Enter sözcüğü regresyon analizinin normal bir şekilde yapıldığını “stepwise” yönteminin uygulanmadığını söylüyor.</w:t>
      </w:r>
    </w:p>
    <w:p w:rsidR="00AE1B86" w:rsidRDefault="00AE1B86" w:rsidP="00687AB0">
      <w:pPr>
        <w:pStyle w:val="AralkYok"/>
      </w:pPr>
    </w:p>
    <w:p w:rsidR="00AE1B86" w:rsidRDefault="00AE1B86" w:rsidP="00687AB0">
      <w:pPr>
        <w:pStyle w:val="AralkYok"/>
      </w:pPr>
    </w:p>
    <w:p w:rsidR="0091550F" w:rsidRDefault="0091550F" w:rsidP="00687AB0">
      <w:pPr>
        <w:pStyle w:val="AralkYok"/>
      </w:pPr>
    </w:p>
    <w:p w:rsidR="00A00BAF" w:rsidRDefault="00A00BAF" w:rsidP="00687AB0">
      <w:pPr>
        <w:pStyle w:val="AralkYok"/>
      </w:pPr>
    </w:p>
    <w:p w:rsidR="00A00BAF" w:rsidRDefault="00A00BAF" w:rsidP="00687AB0">
      <w:pPr>
        <w:pStyle w:val="AralkYok"/>
      </w:pPr>
    </w:p>
    <w:p w:rsidR="00687AB0" w:rsidRDefault="00687AB0" w:rsidP="00687AB0">
      <w:pPr>
        <w:pStyle w:val="AralkYok"/>
      </w:pPr>
    </w:p>
    <w:p w:rsidR="0091550F" w:rsidRDefault="00A00BAF" w:rsidP="00687AB0">
      <w:pPr>
        <w:pStyle w:val="AralkYok"/>
      </w:pPr>
      <w:r>
        <w:rPr>
          <w:noProof/>
          <w:lang w:eastAsia="tr-TR"/>
        </w:rPr>
        <w:drawing>
          <wp:anchor distT="0" distB="0" distL="114300" distR="114300" simplePos="0" relativeHeight="251659264" behindDoc="0" locked="0" layoutInCell="1" allowOverlap="1">
            <wp:simplePos x="0" y="0"/>
            <wp:positionH relativeFrom="column">
              <wp:posOffset>2665095</wp:posOffset>
            </wp:positionH>
            <wp:positionV relativeFrom="paragraph">
              <wp:posOffset>132080</wp:posOffset>
            </wp:positionV>
            <wp:extent cx="2883535" cy="1320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535"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50F" w:rsidRDefault="0091550F" w:rsidP="00687AB0">
      <w:pPr>
        <w:pStyle w:val="AralkYok"/>
      </w:pPr>
      <w:r>
        <w:t xml:space="preserve">2. </w:t>
      </w:r>
      <w:r w:rsidR="00B62ED5">
        <w:t xml:space="preserve">Model özeti tablosu: Bizim için önemli. </w:t>
      </w:r>
      <w:r w:rsidR="000B4566">
        <w:t xml:space="preserve">R2 değeri, bağımlı değişkende bağımsız değişkenlerden kaynaklanan varyansın oranını gösterir. Bağımlı değişkendeki varyansın %49’u bağımsız değişkenlerle açıklanabileceği anlamına gelir. </w:t>
      </w:r>
      <w:r w:rsidR="00A00BAF">
        <w:t xml:space="preserve">Düzeltilmiş R2 ana kütle için açıklanan varyans oranını daha doğru bir şekilde verir. </w:t>
      </w:r>
    </w:p>
    <w:p w:rsidR="00A00BAF" w:rsidRDefault="00A00BAF" w:rsidP="00687AB0">
      <w:pPr>
        <w:pStyle w:val="AralkYok"/>
      </w:pPr>
    </w:p>
    <w:p w:rsidR="002D0789" w:rsidRDefault="002D0789" w:rsidP="00687AB0">
      <w:pPr>
        <w:pStyle w:val="AralkYok"/>
      </w:pPr>
    </w:p>
    <w:p w:rsidR="00CA349F" w:rsidRDefault="00CA349F" w:rsidP="00687AB0">
      <w:pPr>
        <w:pStyle w:val="AralkYok"/>
      </w:pPr>
    </w:p>
    <w:p w:rsidR="00CA349F" w:rsidRDefault="00CA349F" w:rsidP="00687AB0">
      <w:pPr>
        <w:pStyle w:val="AralkYok"/>
      </w:pPr>
    </w:p>
    <w:p w:rsidR="00831E2C" w:rsidRDefault="00831E2C" w:rsidP="00687AB0">
      <w:pPr>
        <w:pStyle w:val="AralkYok"/>
      </w:pPr>
      <w:r>
        <w:rPr>
          <w:noProof/>
          <w:lang w:eastAsia="tr-TR"/>
        </w:rPr>
        <w:drawing>
          <wp:anchor distT="0" distB="0" distL="114300" distR="114300" simplePos="0" relativeHeight="251660288" behindDoc="0" locked="0" layoutInCell="1" allowOverlap="1">
            <wp:simplePos x="0" y="0"/>
            <wp:positionH relativeFrom="column">
              <wp:posOffset>1809115</wp:posOffset>
            </wp:positionH>
            <wp:positionV relativeFrom="paragraph">
              <wp:posOffset>65405</wp:posOffset>
            </wp:positionV>
            <wp:extent cx="3704590" cy="1458595"/>
            <wp:effectExtent l="0" t="0" r="0" b="825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4590"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BAF">
        <w:t xml:space="preserve">3. </w:t>
      </w:r>
      <w:r w:rsidR="00DC76CC">
        <w:t xml:space="preserve">ANOVA Tablosu: </w:t>
      </w:r>
      <w:r>
        <w:t xml:space="preserve">Tablodaki </w:t>
      </w:r>
      <w:r w:rsidRPr="00831E2C">
        <w:rPr>
          <w:i/>
        </w:rPr>
        <w:t>F</w:t>
      </w:r>
      <w:r>
        <w:t xml:space="preserve"> ve </w:t>
      </w:r>
      <w:r w:rsidRPr="00831E2C">
        <w:rPr>
          <w:i/>
        </w:rPr>
        <w:t>p</w:t>
      </w:r>
      <w:r>
        <w:t xml:space="preserve"> değerleri modele alınan bağımsız değişkenlerin gerçekten güvenilir bir şekilde bağımlı değişkeni tahmin etmeye imkan verip vermediğini belirler. Eğer </w:t>
      </w:r>
      <w:r w:rsidRPr="00831E2C">
        <w:rPr>
          <w:i/>
        </w:rPr>
        <w:t>p</w:t>
      </w:r>
      <w:r>
        <w:t xml:space="preserve"> değeri yüzde 5’ten küçükse bağımsız değişkenlerin güvenilir bir şekilde bağımlı değişkeni tahmin etmeye imkan sağladığına karar verilir. </w:t>
      </w:r>
      <w:r w:rsidR="00AE08B0">
        <w:t xml:space="preserve">Tam tersine yüzde 5’ten büyük çıkarsa bağımsız değişkenlerin bağımlı değişkeni tahmin etme gücünün olmadığına karar verilir. </w:t>
      </w:r>
      <w:r w:rsidR="00A02F8F">
        <w:t xml:space="preserve"> Değerlendirme bağımsız değişkenleri bir grup olarak değerlendirmeye alır. Herhangi bir bağımsız değişkeni tekil olarak değerlendirmez. </w:t>
      </w:r>
    </w:p>
    <w:p w:rsidR="00AE08B0" w:rsidRDefault="00AE08B0" w:rsidP="00687AB0">
      <w:pPr>
        <w:pStyle w:val="AralkYok"/>
      </w:pPr>
    </w:p>
    <w:p w:rsidR="00AE08B0" w:rsidRDefault="00AE08B0" w:rsidP="00687AB0">
      <w:pPr>
        <w:pStyle w:val="AralkYok"/>
      </w:pPr>
    </w:p>
    <w:p w:rsidR="00AE08B0" w:rsidRDefault="003D67CD" w:rsidP="00687AB0">
      <w:pPr>
        <w:pStyle w:val="AralkYok"/>
      </w:pPr>
      <w:r>
        <w:rPr>
          <w:noProof/>
          <w:lang w:eastAsia="tr-TR"/>
        </w:rPr>
        <w:lastRenderedPageBreak/>
        <w:drawing>
          <wp:anchor distT="0" distB="0" distL="114300" distR="114300" simplePos="0" relativeHeight="251661312" behindDoc="0" locked="0" layoutInCell="1" allowOverlap="1">
            <wp:simplePos x="0" y="0"/>
            <wp:positionH relativeFrom="column">
              <wp:posOffset>1266825</wp:posOffset>
            </wp:positionH>
            <wp:positionV relativeFrom="paragraph">
              <wp:posOffset>10160</wp:posOffset>
            </wp:positionV>
            <wp:extent cx="4249420" cy="133540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942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8B0">
        <w:t xml:space="preserve">4. </w:t>
      </w:r>
      <w:r w:rsidR="000260E1">
        <w:t xml:space="preserve">Coefficients Tablosu: </w:t>
      </w:r>
      <w:r w:rsidR="003E377C">
        <w:t xml:space="preserve">Her bir bağımsız değişkeninin </w:t>
      </w:r>
      <w:r>
        <w:t xml:space="preserve">bireysel düzeyde </w:t>
      </w:r>
      <w:r w:rsidR="003E377C">
        <w:t xml:space="preserve">bağımlı değişken üzerindeki etkisi  “katsayılar” tablosuyla incelenir. </w:t>
      </w:r>
      <w:r w:rsidR="00876E28">
        <w:t xml:space="preserve"> </w:t>
      </w:r>
    </w:p>
    <w:p w:rsidR="00876E28" w:rsidRDefault="00876E28" w:rsidP="00687AB0">
      <w:pPr>
        <w:pStyle w:val="AralkYok"/>
      </w:pPr>
    </w:p>
    <w:p w:rsidR="00876E28" w:rsidRDefault="00876E28" w:rsidP="00687AB0">
      <w:pPr>
        <w:pStyle w:val="AralkYok"/>
      </w:pPr>
      <w:r w:rsidRPr="00876E28">
        <w:rPr>
          <w:b/>
        </w:rPr>
        <w:t>Model</w:t>
      </w:r>
      <w:r>
        <w:t xml:space="preserve">: </w:t>
      </w:r>
      <w:r w:rsidRPr="00876E28">
        <w:t xml:space="preserve">This </w:t>
      </w:r>
      <w:proofErr w:type="spellStart"/>
      <w:r w:rsidRPr="00876E28">
        <w:t>column</w:t>
      </w:r>
      <w:proofErr w:type="spellEnd"/>
      <w:r w:rsidRPr="00876E28">
        <w:t xml:space="preserve"> </w:t>
      </w:r>
      <w:proofErr w:type="spellStart"/>
      <w:r w:rsidRPr="00876E28">
        <w:t>shows</w:t>
      </w:r>
      <w:proofErr w:type="spellEnd"/>
      <w:r w:rsidRPr="00876E28">
        <w:t xml:space="preserve"> the </w:t>
      </w:r>
      <w:proofErr w:type="spellStart"/>
      <w:r w:rsidRPr="00876E28">
        <w:t>predictor</w:t>
      </w:r>
      <w:proofErr w:type="spellEnd"/>
      <w:r w:rsidRPr="00876E28">
        <w:t xml:space="preserve"> variables (</w:t>
      </w:r>
      <w:r w:rsidRPr="00876E28">
        <w:rPr>
          <w:b/>
          <w:bCs/>
        </w:rPr>
        <w:t xml:space="preserve">constant, </w:t>
      </w:r>
      <w:proofErr w:type="spellStart"/>
      <w:r w:rsidRPr="00876E28">
        <w:rPr>
          <w:b/>
          <w:bCs/>
        </w:rPr>
        <w:t>math</w:t>
      </w:r>
      <w:proofErr w:type="spellEnd"/>
      <w:r w:rsidRPr="00876E28">
        <w:rPr>
          <w:b/>
          <w:bCs/>
        </w:rPr>
        <w:t>,</w:t>
      </w:r>
      <w:r w:rsidRPr="00876E28">
        <w:t> </w:t>
      </w:r>
      <w:proofErr w:type="spellStart"/>
      <w:r w:rsidRPr="00876E28">
        <w:rPr>
          <w:b/>
          <w:bCs/>
        </w:rPr>
        <w:t>female</w:t>
      </w:r>
      <w:proofErr w:type="spellEnd"/>
      <w:r w:rsidRPr="00876E28">
        <w:t>, </w:t>
      </w:r>
      <w:proofErr w:type="spellStart"/>
      <w:r w:rsidRPr="00876E28">
        <w:rPr>
          <w:b/>
          <w:bCs/>
        </w:rPr>
        <w:t>socst</w:t>
      </w:r>
      <w:proofErr w:type="spellEnd"/>
      <w:r w:rsidRPr="00876E28">
        <w:t>, </w:t>
      </w:r>
      <w:r w:rsidRPr="00876E28">
        <w:rPr>
          <w:b/>
          <w:bCs/>
        </w:rPr>
        <w:t>read</w:t>
      </w:r>
      <w:r w:rsidRPr="00876E28">
        <w:t xml:space="preserve">). The </w:t>
      </w:r>
      <w:proofErr w:type="spellStart"/>
      <w:r w:rsidRPr="00876E28">
        <w:t>first</w:t>
      </w:r>
      <w:proofErr w:type="spellEnd"/>
      <w:r w:rsidRPr="00876E28">
        <w:t xml:space="preserve"> variable (</w:t>
      </w:r>
      <w:r w:rsidRPr="00876E28">
        <w:rPr>
          <w:b/>
          <w:bCs/>
        </w:rPr>
        <w:t>constant</w:t>
      </w:r>
      <w:r w:rsidRPr="00876E28">
        <w:t xml:space="preserve">) </w:t>
      </w:r>
      <w:proofErr w:type="spellStart"/>
      <w:r w:rsidRPr="00876E28">
        <w:t>represents</w:t>
      </w:r>
      <w:proofErr w:type="spellEnd"/>
      <w:r w:rsidRPr="00876E28">
        <w:t xml:space="preserve"> the constant, </w:t>
      </w:r>
      <w:proofErr w:type="spellStart"/>
      <w:r w:rsidRPr="00876E28">
        <w:t>also</w:t>
      </w:r>
      <w:proofErr w:type="spellEnd"/>
      <w:r w:rsidRPr="00876E28">
        <w:t xml:space="preserve"> </w:t>
      </w:r>
      <w:proofErr w:type="spellStart"/>
      <w:r w:rsidRPr="00876E28">
        <w:t>referred</w:t>
      </w:r>
      <w:proofErr w:type="spellEnd"/>
      <w:r w:rsidRPr="00876E28">
        <w:t xml:space="preserve"> to in </w:t>
      </w:r>
      <w:proofErr w:type="spellStart"/>
      <w:r w:rsidRPr="00876E28">
        <w:t>textbooks</w:t>
      </w:r>
      <w:proofErr w:type="spellEnd"/>
      <w:r w:rsidRPr="00876E28">
        <w:t xml:space="preserve"> as the </w:t>
      </w:r>
      <w:r w:rsidRPr="00C06716">
        <w:rPr>
          <w:color w:val="FF0000"/>
          <w:u w:val="single"/>
        </w:rPr>
        <w:t xml:space="preserve">Y </w:t>
      </w:r>
      <w:proofErr w:type="spellStart"/>
      <w:r w:rsidRPr="00C06716">
        <w:rPr>
          <w:color w:val="FF0000"/>
          <w:u w:val="single"/>
        </w:rPr>
        <w:t>intercept</w:t>
      </w:r>
      <w:proofErr w:type="spellEnd"/>
      <w:r w:rsidRPr="00C06716">
        <w:rPr>
          <w:color w:val="FF0000"/>
          <w:u w:val="single"/>
        </w:rPr>
        <w:t xml:space="preserve">, the </w:t>
      </w:r>
      <w:proofErr w:type="spellStart"/>
      <w:r w:rsidRPr="00C06716">
        <w:rPr>
          <w:color w:val="FF0000"/>
          <w:u w:val="single"/>
        </w:rPr>
        <w:t>height</w:t>
      </w:r>
      <w:proofErr w:type="spellEnd"/>
      <w:r w:rsidRPr="00C06716">
        <w:rPr>
          <w:color w:val="FF0000"/>
          <w:u w:val="single"/>
        </w:rPr>
        <w:t xml:space="preserve"> of the regression </w:t>
      </w:r>
      <w:proofErr w:type="spellStart"/>
      <w:r w:rsidRPr="00C06716">
        <w:rPr>
          <w:color w:val="FF0000"/>
          <w:u w:val="single"/>
        </w:rPr>
        <w:t>line</w:t>
      </w:r>
      <w:proofErr w:type="spellEnd"/>
      <w:r w:rsidRPr="00C06716">
        <w:rPr>
          <w:color w:val="FF0000"/>
          <w:u w:val="single"/>
        </w:rPr>
        <w:t xml:space="preserve"> </w:t>
      </w:r>
      <w:proofErr w:type="spellStart"/>
      <w:r w:rsidRPr="00C06716">
        <w:rPr>
          <w:color w:val="FF0000"/>
          <w:u w:val="single"/>
        </w:rPr>
        <w:t>when</w:t>
      </w:r>
      <w:proofErr w:type="spellEnd"/>
      <w:r w:rsidRPr="00C06716">
        <w:rPr>
          <w:color w:val="FF0000"/>
          <w:u w:val="single"/>
        </w:rPr>
        <w:t xml:space="preserve"> it </w:t>
      </w:r>
      <w:proofErr w:type="spellStart"/>
      <w:r w:rsidRPr="00C06716">
        <w:rPr>
          <w:color w:val="FF0000"/>
          <w:u w:val="single"/>
        </w:rPr>
        <w:t>crosses</w:t>
      </w:r>
      <w:proofErr w:type="spellEnd"/>
      <w:r w:rsidRPr="00C06716">
        <w:rPr>
          <w:color w:val="FF0000"/>
          <w:u w:val="single"/>
        </w:rPr>
        <w:t xml:space="preserve"> the Y axis</w:t>
      </w:r>
      <w:r w:rsidRPr="00876E28">
        <w:t xml:space="preserve">.  In </w:t>
      </w:r>
      <w:proofErr w:type="spellStart"/>
      <w:r w:rsidRPr="00876E28">
        <w:t>other</w:t>
      </w:r>
      <w:proofErr w:type="spellEnd"/>
      <w:r w:rsidRPr="00876E28">
        <w:t xml:space="preserve"> </w:t>
      </w:r>
      <w:proofErr w:type="spellStart"/>
      <w:r w:rsidRPr="00876E28">
        <w:t>words</w:t>
      </w:r>
      <w:proofErr w:type="spellEnd"/>
      <w:r w:rsidRPr="00876E28">
        <w:t xml:space="preserve">, this is the </w:t>
      </w:r>
      <w:proofErr w:type="spellStart"/>
      <w:r w:rsidRPr="00876E28">
        <w:t>predicted</w:t>
      </w:r>
      <w:proofErr w:type="spellEnd"/>
      <w:r w:rsidRPr="00876E28">
        <w:t xml:space="preserve"> value of </w:t>
      </w:r>
      <w:proofErr w:type="spellStart"/>
      <w:r w:rsidRPr="00876E28">
        <w:rPr>
          <w:b/>
          <w:bCs/>
        </w:rPr>
        <w:t>science</w:t>
      </w:r>
      <w:proofErr w:type="spellEnd"/>
      <w:r w:rsidRPr="00876E28">
        <w:t> </w:t>
      </w:r>
      <w:proofErr w:type="spellStart"/>
      <w:r w:rsidRPr="00876E28">
        <w:t>when</w:t>
      </w:r>
      <w:proofErr w:type="spellEnd"/>
      <w:r w:rsidRPr="00876E28">
        <w:t xml:space="preserve"> all </w:t>
      </w:r>
      <w:proofErr w:type="spellStart"/>
      <w:r w:rsidRPr="00876E28">
        <w:t>other</w:t>
      </w:r>
      <w:proofErr w:type="spellEnd"/>
      <w:r w:rsidRPr="00876E28">
        <w:t xml:space="preserve"> variables are 0.</w:t>
      </w:r>
    </w:p>
    <w:p w:rsidR="00CA349F" w:rsidRDefault="00CA349F" w:rsidP="00687AB0">
      <w:pPr>
        <w:pStyle w:val="AralkYok"/>
      </w:pPr>
    </w:p>
    <w:p w:rsidR="00C911E3" w:rsidRDefault="00C911E3" w:rsidP="00687AB0">
      <w:pPr>
        <w:pStyle w:val="AralkYok"/>
      </w:pPr>
      <w:r w:rsidRPr="00C911E3">
        <w:rPr>
          <w:b/>
          <w:bCs/>
        </w:rPr>
        <w:t>B</w:t>
      </w:r>
      <w:r w:rsidRPr="00C911E3">
        <w:t xml:space="preserve"> – </w:t>
      </w:r>
      <w:r>
        <w:t xml:space="preserve">Bu </w:t>
      </w:r>
      <w:r w:rsidR="00CA349F">
        <w:t>sütundaki</w:t>
      </w:r>
      <w:r>
        <w:t xml:space="preserve"> değerler </w:t>
      </w:r>
      <w:r w:rsidR="00C06716">
        <w:t>“</w:t>
      </w:r>
      <w:r w:rsidRPr="008D0A81">
        <w:rPr>
          <w:color w:val="FF0000"/>
        </w:rPr>
        <w:t>regresyon eşitliğiyle</w:t>
      </w:r>
      <w:r w:rsidR="00C06716">
        <w:t>”</w:t>
      </w:r>
      <w:r>
        <w:t xml:space="preserve"> ilgilidir. Bağımsız değişkenlerden hareket ederek bağımlı değişkeni tahmin etmek için kullanılır.</w:t>
      </w:r>
      <w:r w:rsidR="00F101F8">
        <w:t xml:space="preserve"> </w:t>
      </w:r>
    </w:p>
    <w:p w:rsidR="00C06716" w:rsidRDefault="00C06716" w:rsidP="00687AB0">
      <w:pPr>
        <w:pStyle w:val="AralkYok"/>
      </w:pPr>
    </w:p>
    <w:p w:rsidR="00A00FE3" w:rsidRDefault="00C06716" w:rsidP="00687AB0">
      <w:pPr>
        <w:pStyle w:val="AralkYok"/>
      </w:pPr>
      <w:r>
        <w:t xml:space="preserve">Regresyon eşitliği: </w:t>
      </w:r>
    </w:p>
    <w:p w:rsidR="00A00FE3" w:rsidRDefault="00A00FE3" w:rsidP="00687AB0">
      <w:pPr>
        <w:pStyle w:val="AralkYok"/>
      </w:pPr>
    </w:p>
    <w:p w:rsidR="00C06716" w:rsidRPr="009A3CE3" w:rsidRDefault="00C06716" w:rsidP="00687AB0">
      <w:pPr>
        <w:pStyle w:val="AralkYok"/>
        <w:rPr>
          <w:b/>
          <w:bCs/>
          <w:color w:val="FF0000"/>
        </w:rPr>
      </w:pPr>
      <w:proofErr w:type="spellStart"/>
      <w:r w:rsidRPr="009A3CE3">
        <w:rPr>
          <w:bCs/>
          <w:color w:val="FF0000"/>
        </w:rPr>
        <w:t>Ypredicted</w:t>
      </w:r>
      <w:proofErr w:type="spellEnd"/>
      <w:r w:rsidRPr="009A3CE3">
        <w:rPr>
          <w:bCs/>
          <w:color w:val="FF0000"/>
        </w:rPr>
        <w:t xml:space="preserve"> = b0 (constant) + b1*x1 + b2*x2 + b3*x3 + b3*x3 + b4*x4</w:t>
      </w:r>
    </w:p>
    <w:p w:rsidR="00C06716" w:rsidRPr="009A3CE3" w:rsidRDefault="00C06716" w:rsidP="00C06716">
      <w:pPr>
        <w:pStyle w:val="AralkYok"/>
        <w:rPr>
          <w:color w:val="FF0000"/>
        </w:rPr>
      </w:pPr>
      <w:proofErr w:type="spellStart"/>
      <w:r w:rsidRPr="009A3CE3">
        <w:rPr>
          <w:bCs/>
          <w:color w:val="FF0000"/>
        </w:rPr>
        <w:t>sciencePredicted</w:t>
      </w:r>
      <w:proofErr w:type="spellEnd"/>
      <w:r w:rsidRPr="009A3CE3">
        <w:rPr>
          <w:bCs/>
          <w:color w:val="FF0000"/>
        </w:rPr>
        <w:t xml:space="preserve"> = 12.325 +</w:t>
      </w:r>
      <w:r w:rsidRPr="009A3CE3">
        <w:rPr>
          <w:b/>
          <w:bCs/>
          <w:color w:val="FF0000"/>
        </w:rPr>
        <w:t xml:space="preserve"> </w:t>
      </w:r>
      <w:r w:rsidRPr="009A3CE3">
        <w:rPr>
          <w:color w:val="FF0000"/>
        </w:rPr>
        <w:t>.389*</w:t>
      </w:r>
      <w:proofErr w:type="spellStart"/>
      <w:r w:rsidRPr="009A3CE3">
        <w:rPr>
          <w:color w:val="FF0000"/>
        </w:rPr>
        <w:t>math</w:t>
      </w:r>
      <w:proofErr w:type="spellEnd"/>
      <w:r w:rsidRPr="009A3CE3">
        <w:rPr>
          <w:color w:val="FF0000"/>
        </w:rPr>
        <w:t xml:space="preserve"> + -2.010*female+.050*socst+.335*read</w:t>
      </w:r>
    </w:p>
    <w:p w:rsidR="00202194" w:rsidRDefault="00202194" w:rsidP="00C06716">
      <w:pPr>
        <w:pStyle w:val="AralkYok"/>
      </w:pPr>
    </w:p>
    <w:p w:rsidR="00202194" w:rsidRDefault="00881613" w:rsidP="00881613">
      <w:pPr>
        <w:pStyle w:val="AralkYok"/>
      </w:pPr>
      <w:r>
        <w:t>Bağımsız değişkenlerden</w:t>
      </w:r>
      <w:r w:rsidR="00202194">
        <w:t xml:space="preserve"> </w:t>
      </w:r>
      <w:r>
        <w:t>biri olan “</w:t>
      </w:r>
      <w:r>
        <w:t>matematik</w:t>
      </w:r>
      <w:r>
        <w:t xml:space="preserve">” faktöründe </w:t>
      </w:r>
      <w:r w:rsidR="00202194">
        <w:t xml:space="preserve">1 birimlik bir artış olması halinde </w:t>
      </w:r>
      <w:r>
        <w:t xml:space="preserve">bağımlı değişken “bilim” puanında  0,39 birimlik bir değişiklik olacaktır. </w:t>
      </w:r>
    </w:p>
    <w:p w:rsidR="00881613" w:rsidRDefault="00881613" w:rsidP="00881613">
      <w:pPr>
        <w:pStyle w:val="AralkYok"/>
      </w:pPr>
    </w:p>
    <w:p w:rsidR="00881613" w:rsidRDefault="00881613" w:rsidP="00881613">
      <w:pPr>
        <w:pStyle w:val="AralkYok"/>
      </w:pPr>
      <w:r>
        <w:t>Bağımsız değişkenlerden biri olan “</w:t>
      </w:r>
      <w:r>
        <w:t>kadın</w:t>
      </w:r>
      <w:r>
        <w:t xml:space="preserve">” faktöründe 1 birimlik bir artış olması halinde bağımlı değişken “bilim” puanında  </w:t>
      </w:r>
      <w:r w:rsidR="00846441" w:rsidRPr="00E97286">
        <w:rPr>
          <w:color w:val="FF0000"/>
        </w:rPr>
        <w:t>-2,</w:t>
      </w:r>
      <w:r w:rsidRPr="00E97286">
        <w:rPr>
          <w:color w:val="FF0000"/>
        </w:rPr>
        <w:t>010</w:t>
      </w:r>
      <w:r w:rsidRPr="00E97286">
        <w:rPr>
          <w:color w:val="FF0000"/>
        </w:rPr>
        <w:t xml:space="preserve"> </w:t>
      </w:r>
      <w:r>
        <w:t>birimlik bir değişiklik olacaktır.</w:t>
      </w:r>
    </w:p>
    <w:p w:rsidR="00846441" w:rsidRDefault="00846441" w:rsidP="00881613">
      <w:pPr>
        <w:pStyle w:val="AralkYok"/>
      </w:pPr>
    </w:p>
    <w:p w:rsidR="00846441" w:rsidRDefault="00846441" w:rsidP="00881613">
      <w:pPr>
        <w:pStyle w:val="AralkYok"/>
      </w:pPr>
      <w:r>
        <w:t>Bağımsız değişkenlerden biri olan “</w:t>
      </w:r>
      <w:r>
        <w:t>sosyal etütler</w:t>
      </w:r>
      <w:r>
        <w:t xml:space="preserve">” faktöründe 1 birimlik bir artış olması halinde bağımlı değişken “bilim” puanında  </w:t>
      </w:r>
      <w:r w:rsidRPr="00E97286">
        <w:rPr>
          <w:color w:val="FF0000"/>
        </w:rPr>
        <w:t>0,</w:t>
      </w:r>
      <w:r w:rsidR="003A75F1" w:rsidRPr="00E97286">
        <w:rPr>
          <w:color w:val="FF0000"/>
        </w:rPr>
        <w:t>050</w:t>
      </w:r>
      <w:r>
        <w:t xml:space="preserve"> </w:t>
      </w:r>
      <w:r>
        <w:t>birimlik bir değişiklik olacaktır.</w:t>
      </w:r>
    </w:p>
    <w:p w:rsidR="003A75F1" w:rsidRDefault="003A75F1" w:rsidP="00881613">
      <w:pPr>
        <w:pStyle w:val="AralkYok"/>
      </w:pPr>
    </w:p>
    <w:p w:rsidR="003A75F1" w:rsidRDefault="003A75F1" w:rsidP="00881613">
      <w:pPr>
        <w:pStyle w:val="AralkYok"/>
      </w:pPr>
      <w:r>
        <w:t>Bağımsız değişkenlerden biri olan “</w:t>
      </w:r>
      <w:r>
        <w:t>okuma</w:t>
      </w:r>
      <w:r>
        <w:t>” faktöründe 1 birimlik bir artış olması halinde bağımlı değişken “bilim” puanında  0,335 birimlik bir değişiklik olacaktır.</w:t>
      </w:r>
    </w:p>
    <w:p w:rsidR="00D972FB" w:rsidRDefault="00D972FB" w:rsidP="00881613">
      <w:pPr>
        <w:pStyle w:val="AralkYok"/>
      </w:pPr>
    </w:p>
    <w:p w:rsidR="00D972FB" w:rsidRDefault="00F56985" w:rsidP="00881613">
      <w:pPr>
        <w:pStyle w:val="AralkYok"/>
      </w:pPr>
      <w:r w:rsidRPr="00F56985">
        <w:rPr>
          <w:b/>
          <w:bCs/>
        </w:rPr>
        <w:t>Beta</w:t>
      </w:r>
      <w:r w:rsidRPr="00F56985">
        <w:t> </w:t>
      </w:r>
      <w:r>
        <w:t xml:space="preserve">Değerleri: </w:t>
      </w:r>
      <w:r w:rsidR="00F77449" w:rsidRPr="00F77449">
        <w:t xml:space="preserve">These are the standardized coefficients.  These are the coefficients that you would obtain </w:t>
      </w:r>
      <w:r w:rsidR="00F77449" w:rsidRPr="00F77449">
        <w:rPr>
          <w:color w:val="FF0000"/>
        </w:rPr>
        <w:t xml:space="preserve">if you standardized all of the variables in the regression, including the dependent and all of the independent variables, and </w:t>
      </w:r>
      <w:proofErr w:type="spellStart"/>
      <w:r w:rsidR="00F77449" w:rsidRPr="00F77449">
        <w:rPr>
          <w:color w:val="FF0000"/>
        </w:rPr>
        <w:t>ran</w:t>
      </w:r>
      <w:proofErr w:type="spellEnd"/>
      <w:r w:rsidR="00F77449" w:rsidRPr="00F77449">
        <w:rPr>
          <w:color w:val="FF0000"/>
        </w:rPr>
        <w:t xml:space="preserve"> the regression</w:t>
      </w:r>
      <w:r w:rsidR="00F77449" w:rsidRPr="00F77449">
        <w:t xml:space="preserve">.  </w:t>
      </w:r>
      <w:proofErr w:type="spellStart"/>
      <w:r w:rsidR="00F77449" w:rsidRPr="00F77449">
        <w:t>By</w:t>
      </w:r>
      <w:proofErr w:type="spellEnd"/>
      <w:r w:rsidR="00F77449" w:rsidRPr="00F77449">
        <w:t xml:space="preserve"> standardizing the variables before running the regression, you have put all of the variables on the same scale, and you can compare the magnitude of the coefficients to see which one has more of an effect.</w:t>
      </w:r>
    </w:p>
    <w:p w:rsidR="00F77449" w:rsidRDefault="00F77449" w:rsidP="00881613">
      <w:pPr>
        <w:pStyle w:val="AralkYok"/>
      </w:pPr>
    </w:p>
    <w:p w:rsidR="00C02E37" w:rsidRDefault="00FB39C9" w:rsidP="00687AB0">
      <w:pPr>
        <w:pStyle w:val="AralkYok"/>
      </w:pPr>
      <w:r w:rsidRPr="00FB39C9">
        <w:rPr>
          <w:b/>
        </w:rPr>
        <w:t>T ve sig.</w:t>
      </w:r>
      <w:r>
        <w:t xml:space="preserve"> :</w:t>
      </w:r>
      <w:r w:rsidR="00ED46EC">
        <w:t xml:space="preserve"> </w:t>
      </w:r>
      <w:r w:rsidR="00C16D55">
        <w:t>İki uçlu t-testi değerlerini veriyor ve “</w:t>
      </w:r>
      <w:r w:rsidR="00C16D55" w:rsidRPr="00C16D55">
        <w:t>coefficient/parameter is 0</w:t>
      </w:r>
      <w:r w:rsidR="00C16D55">
        <w:t>” hipotezini test ediyor.  Anlamlılık değerinin 0.05’ten küçük olması</w:t>
      </w:r>
      <w:r w:rsidR="00C02E37">
        <w:t>,</w:t>
      </w:r>
      <w:r w:rsidR="00C16D55">
        <w:t xml:space="preserve"> “katsayı anlamlı bir şekilde 0’dan farklıdır.</w:t>
      </w:r>
      <w:r w:rsidR="00C02E37">
        <w:t xml:space="preserve">” Şeklinde yorumlanır. </w:t>
      </w:r>
    </w:p>
    <w:p w:rsidR="00B62ED5" w:rsidRDefault="00C16D55" w:rsidP="00687AB0">
      <w:pPr>
        <w:pStyle w:val="AralkYok"/>
      </w:pPr>
      <w:bookmarkStart w:id="0" w:name="_GoBack"/>
      <w:bookmarkEnd w:id="0"/>
      <w:r>
        <w:t xml:space="preserve"> </w:t>
      </w:r>
    </w:p>
    <w:p w:rsidR="00AE1B86" w:rsidRDefault="00AE1B86" w:rsidP="00687AB0">
      <w:pPr>
        <w:pStyle w:val="AralkYok"/>
      </w:pPr>
    </w:p>
    <w:p w:rsidR="00AE1B86" w:rsidRPr="0091550F" w:rsidRDefault="00AE1B86" w:rsidP="00687AB0">
      <w:pPr>
        <w:pStyle w:val="AralkYok"/>
      </w:pPr>
    </w:p>
    <w:p w:rsidR="004E07C0" w:rsidRPr="004E07C0" w:rsidRDefault="004E07C0" w:rsidP="00687AB0">
      <w:pPr>
        <w:pStyle w:val="AralkYok"/>
      </w:pPr>
    </w:p>
    <w:sectPr w:rsidR="004E07C0" w:rsidRPr="004E07C0" w:rsidSect="00A00FE3">
      <w:type w:val="continuous"/>
      <w:pgSz w:w="11907" w:h="16840" w:code="9"/>
      <w:pgMar w:top="1134" w:right="1418" w:bottom="851" w:left="1985"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C0"/>
    <w:rsid w:val="00010BDA"/>
    <w:rsid w:val="000260E1"/>
    <w:rsid w:val="000325AB"/>
    <w:rsid w:val="000456ED"/>
    <w:rsid w:val="00085770"/>
    <w:rsid w:val="000B4566"/>
    <w:rsid w:val="000B47DB"/>
    <w:rsid w:val="000C3449"/>
    <w:rsid w:val="001760BD"/>
    <w:rsid w:val="001C10EB"/>
    <w:rsid w:val="001D25C1"/>
    <w:rsid w:val="00202194"/>
    <w:rsid w:val="002D0789"/>
    <w:rsid w:val="002D2CDF"/>
    <w:rsid w:val="002F0FF2"/>
    <w:rsid w:val="00305C9A"/>
    <w:rsid w:val="00343C61"/>
    <w:rsid w:val="0035714B"/>
    <w:rsid w:val="003A75F1"/>
    <w:rsid w:val="003C6EC8"/>
    <w:rsid w:val="003D67CD"/>
    <w:rsid w:val="003E377C"/>
    <w:rsid w:val="00477768"/>
    <w:rsid w:val="004C52D0"/>
    <w:rsid w:val="004E07C0"/>
    <w:rsid w:val="004E268F"/>
    <w:rsid w:val="005328A7"/>
    <w:rsid w:val="00560F50"/>
    <w:rsid w:val="005654D0"/>
    <w:rsid w:val="005703C3"/>
    <w:rsid w:val="00577A54"/>
    <w:rsid w:val="00583F9D"/>
    <w:rsid w:val="0065685E"/>
    <w:rsid w:val="006602D7"/>
    <w:rsid w:val="006750BC"/>
    <w:rsid w:val="00686A10"/>
    <w:rsid w:val="00687AB0"/>
    <w:rsid w:val="007164D1"/>
    <w:rsid w:val="00721246"/>
    <w:rsid w:val="00746F8F"/>
    <w:rsid w:val="0078573E"/>
    <w:rsid w:val="007A35E4"/>
    <w:rsid w:val="007B14C9"/>
    <w:rsid w:val="007E429F"/>
    <w:rsid w:val="00831E2C"/>
    <w:rsid w:val="00846441"/>
    <w:rsid w:val="00876E28"/>
    <w:rsid w:val="00881613"/>
    <w:rsid w:val="008D0A81"/>
    <w:rsid w:val="009025CA"/>
    <w:rsid w:val="0091550F"/>
    <w:rsid w:val="00936AD0"/>
    <w:rsid w:val="009A3CE3"/>
    <w:rsid w:val="009F012B"/>
    <w:rsid w:val="00A00BAF"/>
    <w:rsid w:val="00A00FE3"/>
    <w:rsid w:val="00A02098"/>
    <w:rsid w:val="00A02F8F"/>
    <w:rsid w:val="00A576D0"/>
    <w:rsid w:val="00A60380"/>
    <w:rsid w:val="00A8432B"/>
    <w:rsid w:val="00A9003B"/>
    <w:rsid w:val="00AE08B0"/>
    <w:rsid w:val="00AE1B86"/>
    <w:rsid w:val="00AE4E3A"/>
    <w:rsid w:val="00B00E9A"/>
    <w:rsid w:val="00B62ED5"/>
    <w:rsid w:val="00B878A4"/>
    <w:rsid w:val="00BA0EDB"/>
    <w:rsid w:val="00BB3CAD"/>
    <w:rsid w:val="00C02E37"/>
    <w:rsid w:val="00C05254"/>
    <w:rsid w:val="00C06716"/>
    <w:rsid w:val="00C16D55"/>
    <w:rsid w:val="00C911E3"/>
    <w:rsid w:val="00CA349F"/>
    <w:rsid w:val="00CD7268"/>
    <w:rsid w:val="00D972FB"/>
    <w:rsid w:val="00DB3281"/>
    <w:rsid w:val="00DC37D6"/>
    <w:rsid w:val="00DC76CC"/>
    <w:rsid w:val="00DF02E5"/>
    <w:rsid w:val="00DF7CE5"/>
    <w:rsid w:val="00E75A9B"/>
    <w:rsid w:val="00E93840"/>
    <w:rsid w:val="00E97286"/>
    <w:rsid w:val="00EA0B40"/>
    <w:rsid w:val="00ED46EC"/>
    <w:rsid w:val="00EF5E18"/>
    <w:rsid w:val="00F101F8"/>
    <w:rsid w:val="00F10502"/>
    <w:rsid w:val="00F56985"/>
    <w:rsid w:val="00F64893"/>
    <w:rsid w:val="00F77449"/>
    <w:rsid w:val="00FB3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2E53"/>
  <w15:chartTrackingRefBased/>
  <w15:docId w15:val="{78859343-D889-4BB1-9C59-F622FE2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4E07C0"/>
    <w:pPr>
      <w:tabs>
        <w:tab w:val="left" w:pos="680"/>
      </w:tabs>
      <w:spacing w:after="120" w:line="240" w:lineRule="auto"/>
    </w:pPr>
    <w:rPr>
      <w:rFonts w:ascii="Calibri" w:hAnsi="Calibri"/>
      <w:sz w:val="24"/>
    </w:rPr>
  </w:style>
  <w:style w:type="paragraph" w:styleId="Balk1">
    <w:name w:val="heading 1"/>
    <w:basedOn w:val="Normal"/>
    <w:next w:val="Normal"/>
    <w:link w:val="Balk1Char"/>
    <w:uiPriority w:val="9"/>
    <w:qFormat/>
    <w:rsid w:val="003C6EC8"/>
    <w:pPr>
      <w:keepNext/>
      <w:keepLines/>
      <w:widowControl w:val="0"/>
      <w:tabs>
        <w:tab w:val="clear" w:pos="680"/>
      </w:tabs>
      <w:spacing w:after="400"/>
      <w:jc w:val="center"/>
      <w:outlineLvl w:val="0"/>
    </w:pPr>
    <w:rPr>
      <w:rFonts w:asciiTheme="majorHAnsi" w:eastAsiaTheme="majorEastAsia" w:hAnsiTheme="majorHAnsi" w:cstheme="majorBidi"/>
      <w:sz w:val="36"/>
      <w:szCs w:val="36"/>
    </w:rPr>
  </w:style>
  <w:style w:type="paragraph" w:styleId="Balk2">
    <w:name w:val="heading 2"/>
    <w:basedOn w:val="Normal"/>
    <w:next w:val="Normal"/>
    <w:link w:val="Balk2Char"/>
    <w:uiPriority w:val="9"/>
    <w:unhideWhenUsed/>
    <w:qFormat/>
    <w:rsid w:val="009025CA"/>
    <w:pPr>
      <w:keepNext/>
      <w:keepLines/>
      <w:widowControl w:val="0"/>
      <w:tabs>
        <w:tab w:val="clear" w:pos="680"/>
      </w:tabs>
      <w:spacing w:after="200"/>
      <w:outlineLvl w:val="1"/>
    </w:pPr>
    <w:rPr>
      <w:rFonts w:eastAsiaTheme="majorEastAsia" w:cstheme="majorBidi"/>
      <w:b/>
      <w:color w:val="000000" w:themeColor="text1"/>
      <w:szCs w:val="28"/>
    </w:rPr>
  </w:style>
  <w:style w:type="paragraph" w:styleId="Balk3">
    <w:name w:val="heading 3"/>
    <w:basedOn w:val="Normal"/>
    <w:next w:val="AralkYok"/>
    <w:link w:val="Balk3Char"/>
    <w:uiPriority w:val="9"/>
    <w:semiHidden/>
    <w:unhideWhenUsed/>
    <w:qFormat/>
    <w:rsid w:val="00746F8F"/>
    <w:pPr>
      <w:keepNext/>
      <w:keepLines/>
      <w:spacing w:after="0"/>
      <w:outlineLvl w:val="2"/>
    </w:pPr>
    <w:rPr>
      <w:rFonts w:eastAsiaTheme="majorEastAsia" w:cstheme="majorBidi"/>
      <w:b/>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clear" w:pos="680"/>
        <w:tab w:val="right" w:leader="dot" w:pos="8494"/>
      </w:tabs>
      <w:spacing w:before="240"/>
    </w:pPr>
    <w:rPr>
      <w:rFonts w:eastAsia="Calibri" w:cs="Times New Roman"/>
      <w:b/>
      <w:caps/>
      <w:color w:val="000000" w:themeColor="text1"/>
    </w:rPr>
  </w:style>
  <w:style w:type="paragraph" w:styleId="T2">
    <w:name w:val="toc 2"/>
    <w:basedOn w:val="Normal"/>
    <w:next w:val="Normal"/>
    <w:uiPriority w:val="39"/>
    <w:unhideWhenUsed/>
    <w:rsid w:val="004E268F"/>
    <w:pPr>
      <w:tabs>
        <w:tab w:val="clear" w:pos="680"/>
        <w:tab w:val="right" w:leader="dot" w:pos="8494"/>
      </w:tabs>
      <w:spacing w:before="120" w:after="60"/>
      <w:ind w:left="567"/>
    </w:pPr>
    <w:rPr>
      <w:rFonts w:eastAsia="Calibri" w:cs="Arial"/>
      <w:b/>
      <w:noProof/>
      <w:sz w:val="22"/>
    </w:rPr>
  </w:style>
  <w:style w:type="paragraph" w:styleId="T3">
    <w:name w:val="toc 3"/>
    <w:basedOn w:val="Normal"/>
    <w:next w:val="Normal"/>
    <w:uiPriority w:val="39"/>
    <w:unhideWhenUsed/>
    <w:rsid w:val="004E268F"/>
    <w:pPr>
      <w:tabs>
        <w:tab w:val="clear" w:pos="680"/>
        <w:tab w:val="right" w:leader="dot" w:pos="8494"/>
      </w:tabs>
      <w:spacing w:before="60" w:after="30"/>
      <w:ind w:left="1134"/>
    </w:pPr>
    <w:rPr>
      <w:rFonts w:eastAsia="Calibri" w:cs="Times New Roman"/>
      <w:sz w:val="22"/>
    </w:rPr>
  </w:style>
  <w:style w:type="character" w:customStyle="1" w:styleId="Balk2Char">
    <w:name w:val="Başlık 2 Char"/>
    <w:basedOn w:val="VarsaylanParagrafYazTipi"/>
    <w:link w:val="Balk2"/>
    <w:uiPriority w:val="9"/>
    <w:rsid w:val="009025CA"/>
    <w:rPr>
      <w:rFonts w:ascii="Times New Roman" w:eastAsiaTheme="majorEastAsia" w:hAnsi="Times New Roman" w:cstheme="majorBidi"/>
      <w:b/>
      <w:color w:val="000000" w:themeColor="text1"/>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654D0"/>
    <w:pPr>
      <w:tabs>
        <w:tab w:val="clear" w:pos="680"/>
      </w:tabs>
      <w:spacing w:before="120"/>
      <w:jc w:val="center"/>
    </w:pPr>
    <w:rPr>
      <w:iCs/>
      <w:color w:val="44546A" w:themeColor="text2"/>
      <w:sz w:val="16"/>
      <w:szCs w:val="18"/>
    </w:rPr>
  </w:style>
  <w:style w:type="character" w:customStyle="1" w:styleId="Balk1Char">
    <w:name w:val="Başlık 1 Char"/>
    <w:basedOn w:val="VarsaylanParagrafYazTipi"/>
    <w:link w:val="Balk1"/>
    <w:uiPriority w:val="9"/>
    <w:rsid w:val="003C6EC8"/>
    <w:rPr>
      <w:rFonts w:asciiTheme="majorHAnsi" w:eastAsiaTheme="majorEastAsia" w:hAnsiTheme="majorHAnsi" w:cstheme="majorBidi"/>
      <w:sz w:val="36"/>
      <w:szCs w:val="36"/>
    </w:rPr>
  </w:style>
  <w:style w:type="paragraph" w:styleId="AralkYok">
    <w:name w:val="No Spacing"/>
    <w:uiPriority w:val="1"/>
    <w:qFormat/>
    <w:rsid w:val="00881613"/>
    <w:pPr>
      <w:tabs>
        <w:tab w:val="left" w:pos="680"/>
      </w:tabs>
      <w:spacing w:after="0" w:line="240" w:lineRule="auto"/>
    </w:pPr>
    <w:rPr>
      <w:rFonts w:ascii="Calibri" w:hAnsi="Calibri"/>
    </w:rPr>
  </w:style>
  <w:style w:type="character" w:customStyle="1" w:styleId="Balk3Char">
    <w:name w:val="Başlık 3 Char"/>
    <w:basedOn w:val="VarsaylanParagrafYazTipi"/>
    <w:link w:val="Balk3"/>
    <w:uiPriority w:val="9"/>
    <w:semiHidden/>
    <w:rsid w:val="00746F8F"/>
    <w:rPr>
      <w:rFonts w:ascii="Times New Roman" w:eastAsiaTheme="majorEastAsia" w:hAnsi="Times New Roman" w:cstheme="majorBidi"/>
      <w:b/>
      <w:sz w:val="24"/>
      <w:szCs w:val="24"/>
    </w:rPr>
  </w:style>
  <w:style w:type="paragraph" w:customStyle="1" w:styleId="6nok">
    <w:name w:val="6 nok"/>
    <w:basedOn w:val="Normal"/>
    <w:next w:val="Normal"/>
    <w:qFormat/>
    <w:rsid w:val="00A9003B"/>
    <w:pPr>
      <w:widowControl w:val="0"/>
      <w:shd w:val="clear" w:color="auto" w:fill="FFFFFF"/>
      <w:tabs>
        <w:tab w:val="clear" w:pos="680"/>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character" w:styleId="Kpr">
    <w:name w:val="Hyperlink"/>
    <w:basedOn w:val="VarsaylanParagrafYazTipi"/>
    <w:uiPriority w:val="99"/>
    <w:unhideWhenUsed/>
    <w:rsid w:val="00B62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004">
      <w:bodyDiv w:val="1"/>
      <w:marLeft w:val="0"/>
      <w:marRight w:val="0"/>
      <w:marTop w:val="0"/>
      <w:marBottom w:val="0"/>
      <w:divBdr>
        <w:top w:val="none" w:sz="0" w:space="0" w:color="auto"/>
        <w:left w:val="none" w:sz="0" w:space="0" w:color="auto"/>
        <w:bottom w:val="none" w:sz="0" w:space="0" w:color="auto"/>
        <w:right w:val="none" w:sz="0" w:space="0" w:color="auto"/>
      </w:divBdr>
    </w:div>
    <w:div w:id="1311902320">
      <w:bodyDiv w:val="1"/>
      <w:marLeft w:val="0"/>
      <w:marRight w:val="0"/>
      <w:marTop w:val="0"/>
      <w:marBottom w:val="0"/>
      <w:divBdr>
        <w:top w:val="none" w:sz="0" w:space="0" w:color="auto"/>
        <w:left w:val="none" w:sz="0" w:space="0" w:color="auto"/>
        <w:bottom w:val="none" w:sz="0" w:space="0" w:color="auto"/>
        <w:right w:val="none" w:sz="0" w:space="0" w:color="auto"/>
      </w:divBdr>
    </w:div>
    <w:div w:id="1761948696">
      <w:bodyDiv w:val="1"/>
      <w:marLeft w:val="0"/>
      <w:marRight w:val="0"/>
      <w:marTop w:val="0"/>
      <w:marBottom w:val="0"/>
      <w:divBdr>
        <w:top w:val="none" w:sz="0" w:space="0" w:color="auto"/>
        <w:left w:val="none" w:sz="0" w:space="0" w:color="auto"/>
        <w:bottom w:val="none" w:sz="0" w:space="0" w:color="auto"/>
        <w:right w:val="none" w:sz="0" w:space="0" w:color="auto"/>
      </w:divBdr>
    </w:div>
    <w:div w:id="18758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tats.idre.ucla.edu/spss/output/regression-analys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547</Words>
  <Characters>3122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44</cp:revision>
  <dcterms:created xsi:type="dcterms:W3CDTF">2020-04-16T07:33:00Z</dcterms:created>
  <dcterms:modified xsi:type="dcterms:W3CDTF">2020-04-16T16:24:00Z</dcterms:modified>
</cp:coreProperties>
</file>