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8C0" w:rsidRPr="00225CFE" w:rsidRDefault="00D908C0" w:rsidP="00D908C0">
      <w:pPr>
        <w:pStyle w:val="Dokumentname"/>
        <w:suppressAutoHyphens/>
        <w:rPr>
          <w:lang w:val="en-US"/>
        </w:rPr>
      </w:pPr>
      <w:r w:rsidRPr="00225CFE">
        <w:rPr>
          <w:lang w:val="en-US"/>
        </w:rPr>
        <w:t>Production Process and Product Release Procedure</w:t>
      </w:r>
    </w:p>
    <w:p w:rsidR="00D908C0" w:rsidRPr="000F2759" w:rsidRDefault="00D908C0" w:rsidP="00D908C0">
      <w:pPr>
        <w:tabs>
          <w:tab w:val="left" w:pos="709"/>
          <w:tab w:val="right" w:leader="dot" w:pos="9639"/>
        </w:tabs>
        <w:suppressAutoHyphens/>
        <w:rPr>
          <w:rStyle w:val="StandardBlockZchn"/>
          <w:color w:val="008000"/>
          <w:szCs w:val="22"/>
          <w:lang w:val="en-GB"/>
        </w:rPr>
      </w:pPr>
    </w:p>
    <w:p w:rsidR="00D908C0" w:rsidRPr="000F2759" w:rsidRDefault="00D908C0" w:rsidP="00D908C0">
      <w:pPr>
        <w:tabs>
          <w:tab w:val="left" w:pos="709"/>
          <w:tab w:val="right" w:leader="dot" w:pos="9639"/>
        </w:tabs>
        <w:suppressAutoHyphens/>
        <w:rPr>
          <w:rStyle w:val="StandardBlockZchn"/>
          <w:color w:val="008000"/>
          <w:sz w:val="20"/>
          <w:lang w:val="en-GB"/>
        </w:rPr>
      </w:pPr>
      <w:r w:rsidRPr="000F2759">
        <w:rPr>
          <w:rStyle w:val="StandardBlockZchn"/>
          <w:color w:val="008000"/>
          <w:sz w:val="20"/>
          <w:lang w:val="en-GB"/>
        </w:rPr>
        <w:t xml:space="preserve">Note: </w:t>
      </w:r>
    </w:p>
    <w:p w:rsidR="00D908C0" w:rsidRPr="000F2759" w:rsidRDefault="00D908C0" w:rsidP="00D908C0">
      <w:pPr>
        <w:tabs>
          <w:tab w:val="left" w:pos="709"/>
          <w:tab w:val="right" w:leader="dot" w:pos="9639"/>
        </w:tabs>
        <w:suppressAutoHyphens/>
        <w:jc w:val="both"/>
        <w:rPr>
          <w:rStyle w:val="StandardBlockZchn"/>
          <w:color w:val="008000"/>
          <w:sz w:val="20"/>
          <w:lang w:val="en-GB"/>
        </w:rPr>
      </w:pPr>
      <w:r>
        <w:rPr>
          <w:rStyle w:val="StandardBlockZchn"/>
          <w:color w:val="008000"/>
          <w:sz w:val="20"/>
          <w:lang w:val="en-GB"/>
        </w:rPr>
        <w:t>The most significant changes compared with the previous version of May 2012 are displayed in green text below.</w:t>
      </w:r>
    </w:p>
    <w:p w:rsidR="00D908C0" w:rsidRPr="00225CFE" w:rsidRDefault="00D908C0" w:rsidP="00D908C0">
      <w:pPr>
        <w:pStyle w:val="Balk1"/>
        <w:suppressAutoHyphens/>
        <w:rPr>
          <w:lang w:val="en-US"/>
        </w:rPr>
      </w:pPr>
      <w:r w:rsidRPr="00225CFE">
        <w:rPr>
          <w:lang w:val="en-US"/>
        </w:rPr>
        <w:t>Purpose</w:t>
      </w:r>
    </w:p>
    <w:p w:rsidR="00D908C0" w:rsidRPr="00225CFE" w:rsidRDefault="00D908C0" w:rsidP="00D908C0">
      <w:pPr>
        <w:pStyle w:val="StandardBlock"/>
        <w:suppressAutoHyphens/>
        <w:rPr>
          <w:lang w:val="en-US"/>
        </w:rPr>
      </w:pPr>
      <w:r w:rsidRPr="00225CFE">
        <w:rPr>
          <w:lang w:val="en-US"/>
        </w:rPr>
        <w:t xml:space="preserve">The Schaeffler Group’s </w:t>
      </w:r>
      <w:r w:rsidRPr="00225CFE">
        <w:rPr>
          <w:i/>
          <w:lang w:val="en-US"/>
        </w:rPr>
        <w:t>Production Process and Product Release Procedure</w:t>
      </w:r>
      <w:r w:rsidRPr="00225CFE">
        <w:rPr>
          <w:lang w:val="en-US"/>
        </w:rPr>
        <w:t xml:space="preserve"> is to be used by the supplier as a means of proving that all product requirements agreed with the customer are being met. </w:t>
      </w:r>
    </w:p>
    <w:p w:rsidR="00D908C0" w:rsidRPr="00225CFE" w:rsidRDefault="00D908C0" w:rsidP="00D908C0">
      <w:pPr>
        <w:pStyle w:val="StandardBlock"/>
        <w:suppressAutoHyphens/>
        <w:rPr>
          <w:lang w:val="en-US"/>
        </w:rPr>
      </w:pPr>
      <w:r w:rsidRPr="00225CFE">
        <w:rPr>
          <w:lang w:val="en-US"/>
        </w:rPr>
        <w:t xml:space="preserve">This method applies to the processes involved in the manufacture of products (raw material, semi-finished products, components and chemical operating materials) and to services such as coating or heat treatment for example. The release comprises an assessment of the production process or service based on the relevant documents, records and initial </w:t>
      </w:r>
      <w:r w:rsidRPr="00D908C0">
        <w:rPr>
          <w:color w:val="008000"/>
          <w:lang w:val="en-US"/>
        </w:rPr>
        <w:t>volume</w:t>
      </w:r>
      <w:r w:rsidRPr="00225CFE">
        <w:rPr>
          <w:lang w:val="en-US"/>
        </w:rPr>
        <w:t xml:space="preserve"> production samples, to ensure that the requirements associated with the </w:t>
      </w:r>
      <w:r w:rsidRPr="00D908C0">
        <w:rPr>
          <w:color w:val="008000"/>
          <w:lang w:val="en-US"/>
        </w:rPr>
        <w:t>volume</w:t>
      </w:r>
      <w:r w:rsidRPr="00225CFE">
        <w:rPr>
          <w:lang w:val="en-US"/>
        </w:rPr>
        <w:t xml:space="preserve"> production of products which conform to specification are met. </w:t>
      </w:r>
    </w:p>
    <w:p w:rsidR="00D908C0" w:rsidRPr="00225CFE" w:rsidRDefault="00D908C0" w:rsidP="00D908C0">
      <w:pPr>
        <w:pStyle w:val="Balk1"/>
        <w:suppressAutoHyphens/>
        <w:rPr>
          <w:lang w:val="en-US"/>
        </w:rPr>
      </w:pPr>
      <w:r w:rsidRPr="00225CFE">
        <w:rPr>
          <w:lang w:val="en-US"/>
        </w:rPr>
        <w:t>Assessment of the production process</w:t>
      </w:r>
    </w:p>
    <w:p w:rsidR="00D908C0" w:rsidRPr="00225CFE" w:rsidRDefault="00D908C0" w:rsidP="00D908C0">
      <w:pPr>
        <w:pStyle w:val="StandardBlock"/>
        <w:suppressAutoHyphens/>
        <w:rPr>
          <w:lang w:val="en-US"/>
        </w:rPr>
      </w:pPr>
      <w:r w:rsidRPr="00D908C0">
        <w:rPr>
          <w:color w:val="008000"/>
          <w:lang w:val="en-US"/>
        </w:rPr>
        <w:t>The supplier is personally responsible for assessing the effectiveness of his volume production process for initial production sampling and therefore prior to to volume production releas</w:t>
      </w:r>
      <w:r w:rsidRPr="00A657CE">
        <w:rPr>
          <w:color w:val="00B050"/>
          <w:lang w:val="en-US"/>
        </w:rPr>
        <w:t>e</w:t>
      </w:r>
      <w:r w:rsidRPr="00225CFE">
        <w:rPr>
          <w:lang w:val="en-US"/>
        </w:rPr>
        <w:t xml:space="preserve">. A trial production run takes place to establish whether the existing </w:t>
      </w:r>
      <w:r w:rsidRPr="00D908C0">
        <w:rPr>
          <w:color w:val="008000"/>
          <w:lang w:val="en-US"/>
        </w:rPr>
        <w:t>volume</w:t>
      </w:r>
      <w:r w:rsidRPr="00225CFE">
        <w:rPr>
          <w:lang w:val="en-US"/>
        </w:rPr>
        <w:t xml:space="preserve"> production process is capable </w:t>
      </w:r>
      <w:r w:rsidRPr="00D908C0">
        <w:rPr>
          <w:color w:val="008000"/>
          <w:lang w:val="en-US"/>
        </w:rPr>
        <w:t xml:space="preserve">of manufacturing </w:t>
      </w:r>
      <w:r w:rsidRPr="00225CFE">
        <w:rPr>
          <w:lang w:val="en-US"/>
        </w:rPr>
        <w:t xml:space="preserve">the products to the customer’s required quality with the agreed production capacity, for a stipulated period, or of providing the relevant services. </w:t>
      </w:r>
    </w:p>
    <w:p w:rsidR="00D908C0" w:rsidRPr="00225CFE" w:rsidRDefault="00D908C0" w:rsidP="00D908C0">
      <w:pPr>
        <w:suppressAutoHyphens/>
        <w:spacing w:before="120"/>
        <w:rPr>
          <w:lang w:val="en-US"/>
        </w:rPr>
      </w:pPr>
      <w:r w:rsidRPr="00225CFE">
        <w:rPr>
          <w:lang w:val="en-US"/>
        </w:rPr>
        <w:t xml:space="preserve">In order to furnish proof of the planned output, the following must apply </w:t>
      </w:r>
    </w:p>
    <w:p w:rsidR="00D908C0" w:rsidRPr="00225CFE" w:rsidRDefault="00D908C0" w:rsidP="00D908C0">
      <w:pPr>
        <w:pStyle w:val="AufzhlungmitPunkt"/>
        <w:suppressAutoHyphens/>
        <w:spacing w:before="120" w:after="40"/>
        <w:ind w:left="357" w:hanging="357"/>
        <w:rPr>
          <w:lang w:val="en-US"/>
        </w:rPr>
      </w:pPr>
      <w:r w:rsidRPr="00225CFE">
        <w:rPr>
          <w:lang w:val="en-US"/>
        </w:rPr>
        <w:t xml:space="preserve">all </w:t>
      </w:r>
      <w:r w:rsidRPr="00D908C0">
        <w:rPr>
          <w:color w:val="008000"/>
          <w:lang w:val="en-US"/>
        </w:rPr>
        <w:t>volume</w:t>
      </w:r>
      <w:r w:rsidRPr="00225CFE">
        <w:rPr>
          <w:lang w:val="en-US"/>
        </w:rPr>
        <w:t xml:space="preserve"> production equipment (e.g. installations, machinery, tools, inspection equipment) must be in operation</w:t>
      </w:r>
    </w:p>
    <w:p w:rsidR="00D908C0" w:rsidRPr="00225CFE" w:rsidRDefault="00D908C0" w:rsidP="00D908C0">
      <w:pPr>
        <w:numPr>
          <w:ilvl w:val="0"/>
          <w:numId w:val="11"/>
        </w:numPr>
        <w:suppressAutoHyphens/>
        <w:spacing w:after="40"/>
        <w:rPr>
          <w:lang w:val="en-US"/>
        </w:rPr>
      </w:pPr>
      <w:r w:rsidRPr="00225CFE">
        <w:rPr>
          <w:lang w:val="en-US"/>
        </w:rPr>
        <w:t>in situ</w:t>
      </w:r>
    </w:p>
    <w:p w:rsidR="00D908C0" w:rsidRPr="00225CFE" w:rsidRDefault="00D908C0" w:rsidP="00D908C0">
      <w:pPr>
        <w:numPr>
          <w:ilvl w:val="0"/>
          <w:numId w:val="12"/>
        </w:numPr>
        <w:suppressAutoHyphens/>
        <w:spacing w:after="40"/>
        <w:rPr>
          <w:lang w:val="en-US"/>
        </w:rPr>
      </w:pPr>
      <w:r w:rsidRPr="00225CFE">
        <w:rPr>
          <w:lang w:val="en-US"/>
        </w:rPr>
        <w:t xml:space="preserve">using </w:t>
      </w:r>
      <w:r w:rsidRPr="00D908C0">
        <w:rPr>
          <w:color w:val="008000"/>
          <w:lang w:val="en-US"/>
        </w:rPr>
        <w:t>volume</w:t>
      </w:r>
      <w:r w:rsidRPr="00225CFE">
        <w:rPr>
          <w:lang w:val="en-US"/>
        </w:rPr>
        <w:t xml:space="preserve"> production material</w:t>
      </w:r>
    </w:p>
    <w:p w:rsidR="00D908C0" w:rsidRPr="00225CFE" w:rsidRDefault="00D908C0" w:rsidP="00D908C0">
      <w:pPr>
        <w:numPr>
          <w:ilvl w:val="0"/>
          <w:numId w:val="13"/>
        </w:numPr>
        <w:suppressAutoHyphens/>
        <w:spacing w:after="40"/>
        <w:rPr>
          <w:lang w:val="en-US"/>
        </w:rPr>
      </w:pPr>
      <w:r w:rsidRPr="00225CFE">
        <w:rPr>
          <w:lang w:val="en-US"/>
        </w:rPr>
        <w:t>working to full capacity</w:t>
      </w:r>
    </w:p>
    <w:p w:rsidR="00D908C0" w:rsidRPr="00225CFE" w:rsidRDefault="00D908C0" w:rsidP="00D908C0">
      <w:pPr>
        <w:numPr>
          <w:ilvl w:val="0"/>
          <w:numId w:val="14"/>
        </w:numPr>
        <w:suppressAutoHyphens/>
        <w:spacing w:after="40"/>
        <w:rPr>
          <w:lang w:val="en-US"/>
        </w:rPr>
      </w:pPr>
      <w:r w:rsidRPr="00225CFE">
        <w:rPr>
          <w:lang w:val="en-US"/>
        </w:rPr>
        <w:t>using standard personnel</w:t>
      </w:r>
    </w:p>
    <w:p w:rsidR="00D908C0" w:rsidRPr="00225CFE" w:rsidRDefault="00D908C0" w:rsidP="00D908C0">
      <w:pPr>
        <w:numPr>
          <w:ilvl w:val="0"/>
          <w:numId w:val="14"/>
        </w:numPr>
        <w:suppressAutoHyphens/>
        <w:spacing w:after="40"/>
        <w:rPr>
          <w:lang w:val="en-US"/>
        </w:rPr>
      </w:pPr>
      <w:r w:rsidRPr="00225CFE">
        <w:rPr>
          <w:lang w:val="en-US"/>
        </w:rPr>
        <w:t>and all supporting systems</w:t>
      </w:r>
    </w:p>
    <w:p w:rsidR="00D908C0" w:rsidRPr="00225CFE" w:rsidRDefault="00D908C0" w:rsidP="00D908C0">
      <w:pPr>
        <w:pStyle w:val="StandardBlock"/>
        <w:suppressAutoHyphens/>
        <w:rPr>
          <w:lang w:val="en-US"/>
        </w:rPr>
      </w:pPr>
    </w:p>
    <w:p w:rsidR="00D908C0" w:rsidRPr="00225CFE" w:rsidRDefault="00D908C0" w:rsidP="00D908C0">
      <w:pPr>
        <w:pStyle w:val="StandardBlock"/>
        <w:suppressAutoHyphens/>
        <w:rPr>
          <w:lang w:val="en-US"/>
        </w:rPr>
      </w:pPr>
      <w:r w:rsidRPr="00225CFE">
        <w:rPr>
          <w:lang w:val="en-US"/>
        </w:rPr>
        <w:t>A batch size which is representative of the process (usually daily requirement from annual requi</w:t>
      </w:r>
      <w:r w:rsidRPr="00225CFE">
        <w:rPr>
          <w:lang w:val="en-US"/>
        </w:rPr>
        <w:softHyphen/>
        <w:t xml:space="preserve">rement) should be used to assess the </w:t>
      </w:r>
      <w:r w:rsidRPr="00D908C0">
        <w:rPr>
          <w:color w:val="008000"/>
          <w:lang w:val="en-US"/>
        </w:rPr>
        <w:t>volume</w:t>
      </w:r>
      <w:r w:rsidRPr="00225CFE">
        <w:rPr>
          <w:lang w:val="en-US"/>
        </w:rPr>
        <w:t xml:space="preserve"> production process.</w:t>
      </w:r>
    </w:p>
    <w:p w:rsidR="00D908C0" w:rsidRPr="00225CFE" w:rsidRDefault="00D908C0" w:rsidP="00D908C0">
      <w:pPr>
        <w:pStyle w:val="StandardBlock"/>
        <w:suppressAutoHyphens/>
        <w:rPr>
          <w:lang w:val="en-US"/>
        </w:rPr>
      </w:pPr>
      <w:r w:rsidRPr="00225CFE">
        <w:rPr>
          <w:lang w:val="en-US"/>
        </w:rPr>
        <w:t>In the c</w:t>
      </w:r>
      <w:r>
        <w:rPr>
          <w:lang w:val="en-US"/>
        </w:rPr>
        <w:t xml:space="preserve">ase of </w:t>
      </w:r>
      <w:r>
        <w:rPr>
          <w:color w:val="008000"/>
          <w:lang w:val="en-US"/>
        </w:rPr>
        <w:t>Risk Level RL</w:t>
      </w:r>
      <w:r w:rsidRPr="00225CFE">
        <w:rPr>
          <w:lang w:val="en-US"/>
        </w:rPr>
        <w:t xml:space="preserve"> 1 to </w:t>
      </w:r>
      <w:r w:rsidRPr="00225CFE">
        <w:rPr>
          <w:i/>
          <w:lang w:val="en-US"/>
        </w:rPr>
        <w:t>QAA / S 296001</w:t>
      </w:r>
      <w:r>
        <w:rPr>
          <w:i/>
          <w:lang w:val="en-US"/>
        </w:rPr>
        <w:t>-</w:t>
      </w:r>
      <w:r w:rsidRPr="00225CFE">
        <w:rPr>
          <w:i/>
          <w:lang w:val="en-US"/>
        </w:rPr>
        <w:t>1 - Advanced Product Quality Planning</w:t>
      </w:r>
      <w:r w:rsidRPr="00225CFE">
        <w:rPr>
          <w:lang w:val="en-US"/>
        </w:rPr>
        <w:t>,</w:t>
      </w:r>
      <w:r>
        <w:rPr>
          <w:lang w:val="en-US"/>
        </w:rPr>
        <w:t xml:space="preserve"> t</w:t>
      </w:r>
      <w:r w:rsidRPr="00225CFE">
        <w:rPr>
          <w:lang w:val="en-US"/>
        </w:rPr>
        <w:t xml:space="preserve">he </w:t>
      </w:r>
      <w:r>
        <w:rPr>
          <w:lang w:val="en-US"/>
        </w:rPr>
        <w:t xml:space="preserve">  </w:t>
      </w:r>
      <w:r w:rsidRPr="00D908C0">
        <w:rPr>
          <w:color w:val="008000"/>
          <w:lang w:val="en-US"/>
        </w:rPr>
        <w:t>volume</w:t>
      </w:r>
      <w:r w:rsidRPr="00225CFE">
        <w:rPr>
          <w:lang w:val="en-US"/>
        </w:rPr>
        <w:t xml:space="preserve"> production process is usually assessed in the presence of the customer and also, where necessary, his end customer. The date and scope of the process assessment are agreed between customer and supplier within the framework of the </w:t>
      </w:r>
      <w:r w:rsidRPr="00225CFE">
        <w:rPr>
          <w:i/>
          <w:lang w:val="en-US"/>
        </w:rPr>
        <w:t>APQP</w:t>
      </w:r>
      <w:r w:rsidRPr="00225CFE">
        <w:rPr>
          <w:lang w:val="en-US"/>
        </w:rPr>
        <w:t xml:space="preserve">. </w:t>
      </w:r>
    </w:p>
    <w:p w:rsidR="00D908C0" w:rsidRPr="00225CFE" w:rsidRDefault="00D908C0" w:rsidP="00D908C0">
      <w:pPr>
        <w:pStyle w:val="StandardBlock"/>
        <w:suppressAutoHyphens/>
        <w:rPr>
          <w:lang w:val="en-US"/>
        </w:rPr>
      </w:pPr>
      <w:r w:rsidRPr="00225CFE">
        <w:rPr>
          <w:lang w:val="en-US"/>
        </w:rPr>
        <w:t xml:space="preserve">This review can also take place for </w:t>
      </w:r>
      <w:r>
        <w:rPr>
          <w:color w:val="008000"/>
          <w:lang w:val="en-US"/>
        </w:rPr>
        <w:t>Risk Level RL</w:t>
      </w:r>
      <w:r>
        <w:rPr>
          <w:lang w:val="en-US"/>
        </w:rPr>
        <w:t xml:space="preserve"> 2</w:t>
      </w:r>
      <w:r w:rsidRPr="00225CFE">
        <w:rPr>
          <w:lang w:val="en-US"/>
        </w:rPr>
        <w:t xml:space="preserve"> where required. </w:t>
      </w:r>
    </w:p>
    <w:p w:rsidR="00D908C0" w:rsidRPr="00225CFE" w:rsidRDefault="00D908C0" w:rsidP="00D908C0">
      <w:pPr>
        <w:pStyle w:val="Balk1"/>
        <w:pageBreakBefore/>
        <w:suppressAutoHyphens/>
        <w:rPr>
          <w:lang w:val="en-US"/>
        </w:rPr>
      </w:pPr>
      <w:r w:rsidRPr="00225CFE">
        <w:rPr>
          <w:lang w:val="en-US"/>
        </w:rPr>
        <w:lastRenderedPageBreak/>
        <w:t>Sample types</w:t>
      </w:r>
    </w:p>
    <w:p w:rsidR="00D908C0" w:rsidRPr="00225CFE" w:rsidRDefault="00D908C0" w:rsidP="00D908C0">
      <w:pPr>
        <w:suppressAutoHyphens/>
        <w:rPr>
          <w:lang w:val="en-US"/>
        </w:rPr>
      </w:pPr>
      <w:r w:rsidRPr="00225CFE">
        <w:rPr>
          <w:lang w:val="en-US"/>
        </w:rPr>
        <w:t>A distinction is made between various sample types:</w:t>
      </w:r>
    </w:p>
    <w:p w:rsidR="00D908C0" w:rsidRPr="00225CFE" w:rsidRDefault="00D908C0" w:rsidP="00D908C0">
      <w:pPr>
        <w:pStyle w:val="Balk2"/>
        <w:tabs>
          <w:tab w:val="clear" w:pos="540"/>
          <w:tab w:val="num" w:pos="720"/>
        </w:tabs>
        <w:suppressAutoHyphens/>
        <w:rPr>
          <w:lang w:val="en-US"/>
        </w:rPr>
      </w:pPr>
      <w:r w:rsidRPr="00225CFE">
        <w:rPr>
          <w:lang w:val="en-US"/>
        </w:rPr>
        <w:t>Prototypes</w:t>
      </w:r>
    </w:p>
    <w:p w:rsidR="00D908C0" w:rsidRPr="00225CFE" w:rsidRDefault="00D908C0" w:rsidP="00D908C0">
      <w:pPr>
        <w:pStyle w:val="StandardBlock"/>
        <w:suppressAutoHyphens/>
        <w:rPr>
          <w:lang w:val="en-US"/>
        </w:rPr>
      </w:pPr>
      <w:r w:rsidRPr="00225CFE">
        <w:rPr>
          <w:lang w:val="en-US"/>
        </w:rPr>
        <w:t>Prototypes can originate from provisional production processes. Unless requested otherwise by the customer in his order, the following constitute the minimum requirements for prototype sampling:</w:t>
      </w:r>
    </w:p>
    <w:p w:rsidR="00D908C0" w:rsidRPr="00225CFE" w:rsidRDefault="00D908C0" w:rsidP="00D908C0">
      <w:pPr>
        <w:numPr>
          <w:ilvl w:val="0"/>
          <w:numId w:val="29"/>
        </w:numPr>
        <w:suppressAutoHyphens/>
        <w:spacing w:before="120" w:after="40"/>
        <w:ind w:left="357" w:hanging="357"/>
        <w:jc w:val="both"/>
        <w:rPr>
          <w:lang w:val="en-US"/>
        </w:rPr>
      </w:pPr>
      <w:r w:rsidRPr="00225CFE">
        <w:rPr>
          <w:lang w:val="en-US"/>
        </w:rPr>
        <w:t>Inspection record with nominal/actual comparison of at least one part, e.g. by means of an entry in the drawing</w:t>
      </w:r>
    </w:p>
    <w:p w:rsidR="00D908C0" w:rsidRPr="00225CFE" w:rsidRDefault="00D908C0" w:rsidP="00D908C0">
      <w:pPr>
        <w:numPr>
          <w:ilvl w:val="0"/>
          <w:numId w:val="30"/>
        </w:numPr>
        <w:suppressAutoHyphens/>
        <w:spacing w:after="40"/>
        <w:rPr>
          <w:lang w:val="en-US"/>
        </w:rPr>
      </w:pPr>
      <w:r w:rsidRPr="00225CFE">
        <w:rPr>
          <w:lang w:val="en-US"/>
        </w:rPr>
        <w:t>For prototype tools with several cavities: nominal/actual comparison of one part per cavity</w:t>
      </w:r>
    </w:p>
    <w:p w:rsidR="00D908C0" w:rsidRPr="00225CFE" w:rsidRDefault="00D908C0" w:rsidP="00D908C0">
      <w:pPr>
        <w:numPr>
          <w:ilvl w:val="0"/>
          <w:numId w:val="31"/>
        </w:numPr>
        <w:suppressAutoHyphens/>
        <w:spacing w:after="40"/>
        <w:rPr>
          <w:lang w:val="en-US"/>
        </w:rPr>
      </w:pPr>
      <w:r w:rsidRPr="00225CFE">
        <w:rPr>
          <w:lang w:val="en-US"/>
        </w:rPr>
        <w:t>Marking of checked prototype parts for allocation to inspection record</w:t>
      </w:r>
    </w:p>
    <w:p w:rsidR="00D908C0" w:rsidRPr="00225CFE" w:rsidRDefault="00D908C0" w:rsidP="00D908C0">
      <w:pPr>
        <w:numPr>
          <w:ilvl w:val="0"/>
          <w:numId w:val="32"/>
        </w:numPr>
        <w:suppressAutoHyphens/>
        <w:rPr>
          <w:lang w:val="en-US"/>
        </w:rPr>
      </w:pPr>
      <w:r w:rsidRPr="00225CFE">
        <w:rPr>
          <w:lang w:val="en-US"/>
        </w:rPr>
        <w:t>Indication of material composition</w:t>
      </w:r>
    </w:p>
    <w:p w:rsidR="00D908C0" w:rsidRPr="00225CFE" w:rsidRDefault="00D908C0" w:rsidP="00D908C0">
      <w:pPr>
        <w:pStyle w:val="Balk2"/>
        <w:tabs>
          <w:tab w:val="clear" w:pos="540"/>
          <w:tab w:val="num" w:pos="720"/>
        </w:tabs>
        <w:suppressAutoHyphens/>
        <w:rPr>
          <w:lang w:val="en-US"/>
        </w:rPr>
      </w:pPr>
      <w:r w:rsidRPr="00225CFE">
        <w:rPr>
          <w:lang w:val="en-US"/>
        </w:rPr>
        <w:t xml:space="preserve">Initial </w:t>
      </w:r>
      <w:r w:rsidRPr="00D908C0">
        <w:rPr>
          <w:color w:val="008000"/>
          <w:lang w:val="en-US"/>
        </w:rPr>
        <w:t>volume</w:t>
      </w:r>
      <w:r w:rsidRPr="00225CFE">
        <w:rPr>
          <w:lang w:val="en-US"/>
        </w:rPr>
        <w:t xml:space="preserve"> production samples</w:t>
      </w:r>
    </w:p>
    <w:p w:rsidR="00D908C0" w:rsidRPr="00225CFE" w:rsidRDefault="00D908C0" w:rsidP="00D908C0">
      <w:pPr>
        <w:pStyle w:val="StandardBlock"/>
        <w:suppressAutoHyphens/>
        <w:rPr>
          <w:lang w:val="en-US"/>
        </w:rPr>
      </w:pPr>
      <w:r w:rsidRPr="00225CFE">
        <w:rPr>
          <w:lang w:val="en-US"/>
        </w:rPr>
        <w:t xml:space="preserve">Initial </w:t>
      </w:r>
      <w:r w:rsidRPr="00D908C0">
        <w:rPr>
          <w:color w:val="008000"/>
          <w:lang w:val="en-US"/>
        </w:rPr>
        <w:t>volume</w:t>
      </w:r>
      <w:r w:rsidRPr="00225CFE">
        <w:rPr>
          <w:lang w:val="en-US"/>
        </w:rPr>
        <w:t xml:space="preserve"> production samples are products or services which have been manufactured or</w:t>
      </w:r>
      <w:r>
        <w:rPr>
          <w:lang w:val="en-US"/>
        </w:rPr>
        <w:t xml:space="preserve"> </w:t>
      </w:r>
      <w:r w:rsidRPr="00225CFE">
        <w:rPr>
          <w:lang w:val="en-US"/>
        </w:rPr>
        <w:t xml:space="preserve">provided in full using standard operating materials and under standard conditions. They must be taken from a batch size which is representative of the </w:t>
      </w:r>
      <w:r w:rsidRPr="00FE67AD">
        <w:rPr>
          <w:color w:val="008000"/>
          <w:lang w:val="en-US"/>
        </w:rPr>
        <w:t>volume</w:t>
      </w:r>
      <w:r w:rsidRPr="00225CFE">
        <w:rPr>
          <w:lang w:val="en-US"/>
        </w:rPr>
        <w:t xml:space="preserve"> production process.</w:t>
      </w:r>
    </w:p>
    <w:p w:rsidR="00D908C0" w:rsidRPr="00225CFE" w:rsidRDefault="00D908C0" w:rsidP="00D908C0">
      <w:pPr>
        <w:pStyle w:val="Balk1"/>
        <w:suppressAutoHyphens/>
        <w:rPr>
          <w:lang w:val="en-US"/>
        </w:rPr>
      </w:pPr>
      <w:r w:rsidRPr="00225CFE">
        <w:rPr>
          <w:lang w:val="en-US"/>
        </w:rPr>
        <w:t xml:space="preserve">Cases which call for initial </w:t>
      </w:r>
      <w:r w:rsidRPr="00D908C0">
        <w:rPr>
          <w:color w:val="008000"/>
          <w:lang w:val="en-US"/>
        </w:rPr>
        <w:t>volume</w:t>
      </w:r>
      <w:r w:rsidRPr="00225CFE">
        <w:rPr>
          <w:lang w:val="en-US"/>
        </w:rPr>
        <w:t xml:space="preserve"> production sampling</w:t>
      </w:r>
    </w:p>
    <w:p w:rsidR="00D908C0" w:rsidRPr="00225CFE" w:rsidRDefault="00D908C0" w:rsidP="00D908C0">
      <w:pPr>
        <w:suppressAutoHyphens/>
        <w:jc w:val="both"/>
        <w:rPr>
          <w:lang w:val="en-US"/>
        </w:rPr>
      </w:pPr>
      <w:r w:rsidRPr="00225CFE">
        <w:rPr>
          <w:lang w:val="en-US"/>
        </w:rPr>
        <w:t>Initial samples must always be submitted by the supplier, on his own initiative, in the event of the following:</w:t>
      </w:r>
    </w:p>
    <w:p w:rsidR="00D908C0" w:rsidRPr="00225CFE" w:rsidRDefault="00D908C0" w:rsidP="00D908C0">
      <w:pPr>
        <w:pStyle w:val="AufzhlungmitPunkt"/>
        <w:suppressAutoHyphens/>
        <w:spacing w:before="120" w:after="40"/>
        <w:ind w:left="357" w:hanging="357"/>
        <w:rPr>
          <w:lang w:val="en-US"/>
        </w:rPr>
      </w:pPr>
      <w:r w:rsidRPr="00225CFE">
        <w:rPr>
          <w:lang w:val="en-US"/>
        </w:rPr>
        <w:t>New parts or products (i.e. a specific part, subassembly or material which has not been supplied to the customer before)</w:t>
      </w:r>
    </w:p>
    <w:p w:rsidR="00D908C0" w:rsidRPr="00225CFE" w:rsidRDefault="00D908C0" w:rsidP="00D908C0">
      <w:pPr>
        <w:numPr>
          <w:ilvl w:val="0"/>
          <w:numId w:val="17"/>
        </w:numPr>
        <w:suppressAutoHyphens/>
        <w:spacing w:after="40"/>
        <w:jc w:val="both"/>
        <w:rPr>
          <w:lang w:val="en-US"/>
        </w:rPr>
      </w:pPr>
      <w:r w:rsidRPr="00225CFE">
        <w:rPr>
          <w:lang w:val="en-US"/>
        </w:rPr>
        <w:t>Changes to the product involving the drawing, specification or material</w:t>
      </w:r>
    </w:p>
    <w:p w:rsidR="00D908C0" w:rsidRPr="00225CFE" w:rsidRDefault="00D908C0" w:rsidP="00D908C0">
      <w:pPr>
        <w:numPr>
          <w:ilvl w:val="0"/>
          <w:numId w:val="17"/>
        </w:numPr>
        <w:suppressAutoHyphens/>
        <w:spacing w:after="40"/>
        <w:jc w:val="both"/>
        <w:rPr>
          <w:lang w:val="en-US"/>
        </w:rPr>
      </w:pPr>
      <w:r w:rsidRPr="00225CFE">
        <w:rPr>
          <w:lang w:val="en-US"/>
        </w:rPr>
        <w:t>Changes to the drawing or specification which do not affect the product or function. The scope of the sampling process and the submission level must be agreed with the recipient site.</w:t>
      </w:r>
    </w:p>
    <w:p w:rsidR="00D908C0" w:rsidRPr="00225CFE" w:rsidRDefault="00D908C0" w:rsidP="00D908C0">
      <w:pPr>
        <w:numPr>
          <w:ilvl w:val="0"/>
          <w:numId w:val="18"/>
        </w:numPr>
        <w:suppressAutoHyphens/>
        <w:spacing w:after="40"/>
        <w:jc w:val="both"/>
        <w:rPr>
          <w:lang w:val="en-US"/>
        </w:rPr>
      </w:pPr>
      <w:r w:rsidRPr="00225CFE">
        <w:rPr>
          <w:lang w:val="en-US"/>
        </w:rPr>
        <w:t>Elimination of a defect in a product that has already been sampled previously, i.e. the release was subject to conditions or initial samples were discarded (repeat sampling).</w:t>
      </w:r>
    </w:p>
    <w:p w:rsidR="00D908C0" w:rsidRPr="00225CFE" w:rsidRDefault="00D908C0" w:rsidP="00D908C0">
      <w:pPr>
        <w:numPr>
          <w:ilvl w:val="0"/>
          <w:numId w:val="19"/>
        </w:numPr>
        <w:suppressAutoHyphens/>
        <w:spacing w:after="40"/>
        <w:jc w:val="both"/>
        <w:rPr>
          <w:lang w:val="en-US"/>
        </w:rPr>
      </w:pPr>
      <w:r w:rsidRPr="00225CFE">
        <w:rPr>
          <w:lang w:val="en-US"/>
        </w:rPr>
        <w:t>Production interrupted for extended period (no production for more than 12 months</w:t>
      </w:r>
      <w:r>
        <w:rPr>
          <w:lang w:val="en-US"/>
        </w:rPr>
        <w:t>)</w:t>
      </w:r>
      <w:r w:rsidRPr="00225CFE">
        <w:rPr>
          <w:lang w:val="en-US"/>
        </w:rPr>
        <w:t xml:space="preserve"> </w:t>
      </w:r>
      <w:r>
        <w:rPr>
          <w:color w:val="008000"/>
          <w:lang w:val="en-US"/>
        </w:rPr>
        <w:t>on</w:t>
      </w:r>
      <w:r w:rsidRPr="00862D67">
        <w:rPr>
          <w:color w:val="008000"/>
          <w:lang w:val="en-US"/>
        </w:rPr>
        <w:t xml:space="preserve"> the </w:t>
      </w:r>
      <w:r>
        <w:rPr>
          <w:color w:val="008000"/>
          <w:lang w:val="en-US"/>
        </w:rPr>
        <w:t xml:space="preserve">precondition </w:t>
      </w:r>
      <w:r w:rsidRPr="00862D67">
        <w:rPr>
          <w:color w:val="008000"/>
          <w:lang w:val="en-US"/>
        </w:rPr>
        <w:t xml:space="preserve">that the product </w:t>
      </w:r>
      <w:r>
        <w:rPr>
          <w:color w:val="008000"/>
          <w:lang w:val="en-US"/>
        </w:rPr>
        <w:t>was</w:t>
      </w:r>
      <w:r>
        <w:rPr>
          <w:lang w:val="en-US"/>
        </w:rPr>
        <w:t xml:space="preserve"> </w:t>
      </w:r>
      <w:r w:rsidRPr="00225CFE">
        <w:rPr>
          <w:lang w:val="en-US"/>
        </w:rPr>
        <w:t xml:space="preserve">previously </w:t>
      </w:r>
      <w:r w:rsidRPr="00862D67">
        <w:rPr>
          <w:color w:val="008000"/>
          <w:lang w:val="en-US"/>
        </w:rPr>
        <w:t>delivered</w:t>
      </w:r>
      <w:r w:rsidRPr="00225CFE">
        <w:rPr>
          <w:lang w:val="en-US"/>
        </w:rPr>
        <w:t xml:space="preserve"> at least four times a year</w:t>
      </w:r>
    </w:p>
    <w:p w:rsidR="00D908C0" w:rsidRPr="00225CFE" w:rsidRDefault="00D908C0" w:rsidP="00D908C0">
      <w:pPr>
        <w:numPr>
          <w:ilvl w:val="0"/>
          <w:numId w:val="19"/>
        </w:numPr>
        <w:suppressAutoHyphens/>
        <w:spacing w:after="40"/>
        <w:jc w:val="both"/>
        <w:rPr>
          <w:lang w:val="en-US"/>
        </w:rPr>
      </w:pPr>
      <w:r w:rsidRPr="00225CFE">
        <w:rPr>
          <w:lang w:val="en-US"/>
        </w:rPr>
        <w:t xml:space="preserve">Receipt of delivery at another or additional Schaeffler site. The scope of the sampling process and the submission level must be agreed with the recipient site. </w:t>
      </w:r>
    </w:p>
    <w:p w:rsidR="00D908C0" w:rsidRPr="00225CFE" w:rsidRDefault="00D908C0" w:rsidP="00D908C0">
      <w:pPr>
        <w:suppressAutoHyphens/>
        <w:rPr>
          <w:lang w:val="en-US"/>
        </w:rPr>
      </w:pPr>
    </w:p>
    <w:p w:rsidR="00D908C0" w:rsidRPr="00225CFE" w:rsidRDefault="00D908C0" w:rsidP="00D908C0">
      <w:pPr>
        <w:pStyle w:val="StandardBlock"/>
        <w:suppressAutoHyphens/>
        <w:rPr>
          <w:lang w:val="en-US"/>
        </w:rPr>
      </w:pPr>
      <w:r w:rsidRPr="00225CFE">
        <w:rPr>
          <w:lang w:val="en-US"/>
        </w:rPr>
        <w:t xml:space="preserve">Following prior notification by the supplier in accordance with </w:t>
      </w:r>
      <w:r w:rsidRPr="00225CFE">
        <w:rPr>
          <w:i/>
          <w:lang w:val="en-US"/>
        </w:rPr>
        <w:t>QAA / S 296001</w:t>
      </w:r>
      <w:r>
        <w:rPr>
          <w:i/>
          <w:lang w:val="en-US"/>
        </w:rPr>
        <w:t>-</w:t>
      </w:r>
      <w:r w:rsidRPr="00225CFE">
        <w:rPr>
          <w:i/>
          <w:lang w:val="en-US"/>
        </w:rPr>
        <w:t xml:space="preserve">3 – </w:t>
      </w:r>
      <w:r w:rsidRPr="00D908C0">
        <w:rPr>
          <w:i/>
          <w:color w:val="008000"/>
          <w:lang w:val="en-US"/>
        </w:rPr>
        <w:t>Modification</w:t>
      </w:r>
      <w:r w:rsidRPr="00A657CE">
        <w:rPr>
          <w:i/>
          <w:color w:val="00B050"/>
          <w:lang w:val="en-US"/>
        </w:rPr>
        <w:t xml:space="preserve"> </w:t>
      </w:r>
      <w:r w:rsidRPr="00D908C0">
        <w:rPr>
          <w:i/>
          <w:color w:val="008000"/>
          <w:lang w:val="en-US"/>
        </w:rPr>
        <w:t>Approval</w:t>
      </w:r>
      <w:r w:rsidRPr="00225CFE">
        <w:rPr>
          <w:i/>
          <w:lang w:val="en-US"/>
        </w:rPr>
        <w:t xml:space="preserve"> / Special Release, Appendix 1</w:t>
      </w:r>
      <w:r w:rsidRPr="00225CFE">
        <w:rPr>
          <w:lang w:val="en-US"/>
        </w:rPr>
        <w:t>, the scope of the sampling process is defined by the customer in the event of the following:</w:t>
      </w:r>
    </w:p>
    <w:p w:rsidR="00D908C0" w:rsidRPr="00225CFE" w:rsidRDefault="00D908C0" w:rsidP="00D908C0">
      <w:pPr>
        <w:pStyle w:val="AufzhlungmitPunkt"/>
        <w:suppressAutoHyphens/>
        <w:spacing w:before="0" w:after="40"/>
        <w:ind w:left="357" w:hanging="357"/>
        <w:rPr>
          <w:lang w:val="en-US"/>
        </w:rPr>
      </w:pPr>
      <w:r w:rsidRPr="00225CFE">
        <w:rPr>
          <w:lang w:val="en-US"/>
        </w:rPr>
        <w:t>Changes to the production process</w:t>
      </w:r>
    </w:p>
    <w:p w:rsidR="00D908C0" w:rsidRPr="00225CFE" w:rsidRDefault="00D908C0" w:rsidP="00D908C0">
      <w:pPr>
        <w:numPr>
          <w:ilvl w:val="0"/>
          <w:numId w:val="21"/>
        </w:numPr>
        <w:suppressAutoHyphens/>
        <w:spacing w:after="40"/>
        <w:jc w:val="both"/>
        <w:rPr>
          <w:lang w:val="en-US"/>
        </w:rPr>
      </w:pPr>
      <w:r w:rsidRPr="00225CFE">
        <w:rPr>
          <w:lang w:val="en-US"/>
        </w:rPr>
        <w:t>Change of subcontractor for raw materials or purchased parts, or for services, e.g. heat treat</w:t>
      </w:r>
      <w:r w:rsidRPr="00225CFE">
        <w:rPr>
          <w:lang w:val="en-US"/>
        </w:rPr>
        <w:softHyphen/>
        <w:t>ment or coating</w:t>
      </w:r>
    </w:p>
    <w:p w:rsidR="00D908C0" w:rsidRPr="00225CFE" w:rsidRDefault="00D908C0" w:rsidP="00D908C0">
      <w:pPr>
        <w:numPr>
          <w:ilvl w:val="0"/>
          <w:numId w:val="22"/>
        </w:numPr>
        <w:suppressAutoHyphens/>
        <w:spacing w:after="40"/>
        <w:jc w:val="both"/>
        <w:rPr>
          <w:lang w:val="en-US"/>
        </w:rPr>
      </w:pPr>
      <w:r w:rsidRPr="00D908C0">
        <w:rPr>
          <w:color w:val="008000"/>
          <w:lang w:val="en-US"/>
        </w:rPr>
        <w:t>Volume</w:t>
      </w:r>
      <w:r w:rsidRPr="00225CFE">
        <w:rPr>
          <w:lang w:val="en-US"/>
        </w:rPr>
        <w:t xml:space="preserve"> production which uses tooling, machinery or installations which are to be transferred to a different production plant of the supplier</w:t>
      </w:r>
    </w:p>
    <w:p w:rsidR="00D908C0" w:rsidRPr="00225CFE" w:rsidRDefault="00D908C0" w:rsidP="00D908C0">
      <w:pPr>
        <w:numPr>
          <w:ilvl w:val="0"/>
          <w:numId w:val="23"/>
        </w:numPr>
        <w:suppressAutoHyphens/>
        <w:spacing w:after="40"/>
        <w:jc w:val="both"/>
        <w:rPr>
          <w:lang w:val="en-US"/>
        </w:rPr>
      </w:pPr>
      <w:r w:rsidRPr="00225CFE">
        <w:rPr>
          <w:lang w:val="en-US"/>
        </w:rPr>
        <w:t xml:space="preserve">Use of new tooling (with the exception of wear tooling, such as </w:t>
      </w:r>
      <w:r w:rsidRPr="00D908C0">
        <w:rPr>
          <w:color w:val="008000"/>
          <w:lang w:val="en-US"/>
        </w:rPr>
        <w:t>indexable</w:t>
      </w:r>
      <w:r>
        <w:rPr>
          <w:lang w:val="en-US"/>
        </w:rPr>
        <w:t xml:space="preserve"> </w:t>
      </w:r>
      <w:r w:rsidRPr="00225CFE">
        <w:rPr>
          <w:lang w:val="en-US"/>
        </w:rPr>
        <w:t xml:space="preserve">cutting inserts, drills) </w:t>
      </w:r>
    </w:p>
    <w:p w:rsidR="00D908C0" w:rsidRPr="00225CFE" w:rsidRDefault="00D908C0" w:rsidP="00D908C0">
      <w:pPr>
        <w:numPr>
          <w:ilvl w:val="0"/>
          <w:numId w:val="24"/>
        </w:numPr>
        <w:suppressAutoHyphens/>
        <w:spacing w:after="40"/>
        <w:jc w:val="both"/>
        <w:rPr>
          <w:lang w:val="en-US"/>
        </w:rPr>
      </w:pPr>
      <w:r w:rsidRPr="00225CFE">
        <w:rPr>
          <w:lang w:val="en-US"/>
        </w:rPr>
        <w:t>Use of additional or replacement tooling, e.g. multiple cavity tooling</w:t>
      </w:r>
      <w:r>
        <w:rPr>
          <w:lang w:val="en-US"/>
        </w:rPr>
        <w:t xml:space="preserve"> / </w:t>
      </w:r>
      <w:r w:rsidRPr="00D908C0">
        <w:rPr>
          <w:color w:val="008000"/>
          <w:lang w:val="en-US"/>
        </w:rPr>
        <w:t>cavities</w:t>
      </w:r>
    </w:p>
    <w:p w:rsidR="00D908C0" w:rsidRPr="00225CFE" w:rsidRDefault="00D908C0" w:rsidP="00D908C0">
      <w:pPr>
        <w:numPr>
          <w:ilvl w:val="0"/>
          <w:numId w:val="25"/>
        </w:numPr>
        <w:suppressAutoHyphens/>
        <w:spacing w:after="40"/>
        <w:jc w:val="both"/>
        <w:rPr>
          <w:lang w:val="en-US"/>
        </w:rPr>
      </w:pPr>
      <w:r w:rsidRPr="00D908C0">
        <w:rPr>
          <w:color w:val="008000"/>
          <w:lang w:val="en-US"/>
        </w:rPr>
        <w:t>Volume</w:t>
      </w:r>
      <w:r w:rsidRPr="00225CFE">
        <w:rPr>
          <w:lang w:val="en-US"/>
        </w:rPr>
        <w:t xml:space="preserve"> production which uses existing tooling, machinery or installations that have been over</w:t>
      </w:r>
      <w:r w:rsidRPr="00225CFE">
        <w:rPr>
          <w:lang w:val="en-US"/>
        </w:rPr>
        <w:softHyphen/>
        <w:t>hauled or modified</w:t>
      </w:r>
    </w:p>
    <w:p w:rsidR="00D908C0" w:rsidRPr="00225CFE" w:rsidRDefault="00D908C0" w:rsidP="00D908C0">
      <w:pPr>
        <w:numPr>
          <w:ilvl w:val="0"/>
          <w:numId w:val="26"/>
        </w:numPr>
        <w:suppressAutoHyphens/>
        <w:spacing w:after="40"/>
        <w:jc w:val="both"/>
        <w:rPr>
          <w:lang w:val="en-US"/>
        </w:rPr>
      </w:pPr>
      <w:r w:rsidRPr="00225CFE">
        <w:rPr>
          <w:lang w:val="en-US"/>
        </w:rPr>
        <w:t xml:space="preserve">Significant changes to inspection or test methods released through preliminary sampling  </w:t>
      </w:r>
    </w:p>
    <w:p w:rsidR="00D908C0" w:rsidRPr="00225CFE" w:rsidRDefault="00D908C0" w:rsidP="00D908C0">
      <w:pPr>
        <w:suppressAutoHyphens/>
        <w:rPr>
          <w:lang w:val="en-US"/>
        </w:rPr>
      </w:pPr>
    </w:p>
    <w:p w:rsidR="00D908C0" w:rsidRPr="00225CFE" w:rsidRDefault="00D908C0" w:rsidP="00D908C0">
      <w:pPr>
        <w:suppressAutoHyphens/>
        <w:rPr>
          <w:lang w:val="en-US"/>
        </w:rPr>
      </w:pPr>
      <w:r w:rsidRPr="00225CFE">
        <w:rPr>
          <w:lang w:val="en-US"/>
        </w:rPr>
        <w:t xml:space="preserve">The supplier must submit initial </w:t>
      </w:r>
      <w:r w:rsidRPr="00D908C0">
        <w:rPr>
          <w:color w:val="008000"/>
          <w:lang w:val="en-US"/>
        </w:rPr>
        <w:t>volume</w:t>
      </w:r>
      <w:r w:rsidRPr="00225CFE">
        <w:rPr>
          <w:lang w:val="en-US"/>
        </w:rPr>
        <w:t xml:space="preserve"> production samples at the customer’s request, e.g.:</w:t>
      </w:r>
    </w:p>
    <w:p w:rsidR="00D908C0" w:rsidRPr="00225CFE" w:rsidRDefault="00D908C0" w:rsidP="00D908C0">
      <w:pPr>
        <w:pStyle w:val="AufzhlungmitPunkt"/>
        <w:suppressAutoHyphens/>
        <w:rPr>
          <w:lang w:val="en-US"/>
        </w:rPr>
      </w:pPr>
      <w:r w:rsidRPr="00225CFE">
        <w:rPr>
          <w:lang w:val="en-US"/>
        </w:rPr>
        <w:t>Following serious quality problems</w:t>
      </w:r>
    </w:p>
    <w:p w:rsidR="00D908C0" w:rsidRPr="00225CFE" w:rsidRDefault="00D908C0" w:rsidP="00D908C0">
      <w:pPr>
        <w:numPr>
          <w:ilvl w:val="0"/>
          <w:numId w:val="28"/>
        </w:numPr>
        <w:suppressAutoHyphens/>
        <w:rPr>
          <w:lang w:val="en-US"/>
        </w:rPr>
      </w:pPr>
      <w:r w:rsidRPr="00225CFE">
        <w:rPr>
          <w:lang w:val="en-US"/>
        </w:rPr>
        <w:t xml:space="preserve">As part of the periodic requalification </w:t>
      </w:r>
      <w:r>
        <w:rPr>
          <w:color w:val="008000"/>
          <w:lang w:val="en-US"/>
        </w:rPr>
        <w:t>inspection</w:t>
      </w:r>
      <w:r>
        <w:rPr>
          <w:lang w:val="en-US"/>
        </w:rPr>
        <w:t xml:space="preserve"> </w:t>
      </w:r>
      <w:r w:rsidRPr="00225CFE">
        <w:rPr>
          <w:lang w:val="en-US"/>
        </w:rPr>
        <w:t>of products</w:t>
      </w:r>
    </w:p>
    <w:p w:rsidR="00D908C0" w:rsidRPr="00225CFE" w:rsidRDefault="00D908C0" w:rsidP="00D908C0">
      <w:pPr>
        <w:pStyle w:val="Balk1"/>
        <w:suppressAutoHyphens/>
        <w:rPr>
          <w:lang w:val="en-US"/>
        </w:rPr>
      </w:pPr>
      <w:r w:rsidRPr="00225CFE">
        <w:rPr>
          <w:lang w:val="en-US"/>
        </w:rPr>
        <w:t>Documentation</w:t>
      </w:r>
    </w:p>
    <w:p w:rsidR="00D908C0" w:rsidRPr="00225CFE" w:rsidRDefault="00D908C0" w:rsidP="00D908C0">
      <w:pPr>
        <w:pStyle w:val="StandardBlock"/>
        <w:suppressAutoHyphens/>
        <w:rPr>
          <w:lang w:val="en-US"/>
        </w:rPr>
      </w:pPr>
      <w:r w:rsidRPr="00225CFE">
        <w:rPr>
          <w:lang w:val="en-US"/>
        </w:rPr>
        <w:t xml:space="preserve">The supplier must prove that all features correspond with the customer’s specifications, e.g. </w:t>
      </w:r>
      <w:r w:rsidRPr="00225CFE">
        <w:rPr>
          <w:lang w:val="en-US"/>
        </w:rPr>
        <w:br/>
        <w:t xml:space="preserve">drawings incl. corresponding technical delivery conditions and specifications, by specifying the inspection results in the inspection report for initial </w:t>
      </w:r>
      <w:r w:rsidRPr="00D908C0">
        <w:rPr>
          <w:color w:val="008000"/>
          <w:lang w:val="en-US"/>
        </w:rPr>
        <w:t>volume</w:t>
      </w:r>
      <w:r w:rsidRPr="00225CFE">
        <w:rPr>
          <w:lang w:val="en-US"/>
        </w:rPr>
        <w:t xml:space="preserve"> production samples. Deviations must be clearly shown in the inspection report.</w:t>
      </w:r>
    </w:p>
    <w:p w:rsidR="00D908C0" w:rsidRPr="00225CFE" w:rsidRDefault="00D908C0" w:rsidP="00D908C0">
      <w:pPr>
        <w:pStyle w:val="StandardBlock"/>
        <w:suppressAutoHyphens/>
        <w:rPr>
          <w:lang w:val="en-US"/>
        </w:rPr>
      </w:pPr>
      <w:r w:rsidRPr="00225CFE">
        <w:rPr>
          <w:lang w:val="en-US"/>
        </w:rPr>
        <w:t xml:space="preserve">Unless agreed otherwise in writing, the storage period for documentation relating to initial </w:t>
      </w:r>
      <w:r w:rsidRPr="00D908C0">
        <w:rPr>
          <w:color w:val="008000"/>
          <w:lang w:val="en-US"/>
        </w:rPr>
        <w:t>volume</w:t>
      </w:r>
      <w:r w:rsidRPr="00225CFE">
        <w:rPr>
          <w:lang w:val="en-US"/>
        </w:rPr>
        <w:t xml:space="preserve"> production samples, as well as for reference sample parts (one per cavity in cases where multiple cavity tooling is used) is the agreed life of the product plus one year.</w:t>
      </w:r>
    </w:p>
    <w:p w:rsidR="00D908C0" w:rsidRPr="00225CFE" w:rsidRDefault="00D908C0" w:rsidP="00D908C0">
      <w:pPr>
        <w:pStyle w:val="StandardBlock"/>
        <w:suppressAutoHyphens/>
        <w:rPr>
          <w:lang w:val="en-US"/>
        </w:rPr>
      </w:pPr>
      <w:r w:rsidRPr="00225CFE">
        <w:rPr>
          <w:lang w:val="en-US"/>
        </w:rPr>
        <w:t>Where possible, the documentation should be sent electronically to the relevant sampling depart</w:t>
      </w:r>
      <w:r w:rsidRPr="00225CFE">
        <w:rPr>
          <w:lang w:val="en-US"/>
        </w:rPr>
        <w:softHyphen/>
        <w:t xml:space="preserve">ment at the customer’s recipient plant in advance. Where this is not possible, it should be included with the initial </w:t>
      </w:r>
      <w:r w:rsidRPr="00D908C0">
        <w:rPr>
          <w:color w:val="008000"/>
          <w:lang w:val="en-US"/>
        </w:rPr>
        <w:t>volume</w:t>
      </w:r>
      <w:r w:rsidRPr="00225CFE">
        <w:rPr>
          <w:lang w:val="en-US"/>
        </w:rPr>
        <w:t xml:space="preserve"> production samples or delivery papers.</w:t>
      </w:r>
    </w:p>
    <w:p w:rsidR="00D908C0" w:rsidRPr="00225CFE" w:rsidRDefault="00D908C0" w:rsidP="00D908C0">
      <w:pPr>
        <w:pStyle w:val="StandardBlock"/>
        <w:suppressAutoHyphens/>
        <w:rPr>
          <w:color w:val="FF0000"/>
          <w:lang w:val="en-US"/>
        </w:rPr>
      </w:pPr>
      <w:r w:rsidRPr="00225CFE">
        <w:rPr>
          <w:lang w:val="en-US"/>
        </w:rPr>
        <w:t>Unless specified or agreed otherwise in the order or in one of the customer’s</w:t>
      </w:r>
      <w:r>
        <w:rPr>
          <w:lang w:val="en-US"/>
        </w:rPr>
        <w:t xml:space="preserve"> </w:t>
      </w:r>
      <w:r w:rsidRPr="00D908C0">
        <w:rPr>
          <w:color w:val="008000"/>
          <w:lang w:val="en-US"/>
        </w:rPr>
        <w:t>applicable</w:t>
      </w:r>
      <w:r w:rsidRPr="00225CFE">
        <w:rPr>
          <w:lang w:val="en-US"/>
        </w:rPr>
        <w:t xml:space="preserve"> "technical delivery conditions“, the following requirements apply as standard.</w:t>
      </w:r>
    </w:p>
    <w:p w:rsidR="00D908C0" w:rsidRPr="00225CFE" w:rsidRDefault="00D908C0" w:rsidP="00D908C0">
      <w:pPr>
        <w:pStyle w:val="Balk2"/>
        <w:suppressAutoHyphens/>
        <w:rPr>
          <w:lang w:val="en-US"/>
        </w:rPr>
      </w:pPr>
      <w:r w:rsidRPr="00225CFE">
        <w:rPr>
          <w:lang w:val="en-US"/>
        </w:rPr>
        <w:t>Dimension, material and function report</w:t>
      </w:r>
    </w:p>
    <w:p w:rsidR="00D908C0" w:rsidRPr="00225CFE" w:rsidRDefault="00D908C0" w:rsidP="00D908C0">
      <w:pPr>
        <w:pStyle w:val="StandardBlock"/>
        <w:suppressAutoHyphens/>
        <w:rPr>
          <w:lang w:val="en-US"/>
        </w:rPr>
      </w:pPr>
      <w:r w:rsidRPr="00225CFE">
        <w:rPr>
          <w:lang w:val="en-US"/>
        </w:rPr>
        <w:t xml:space="preserve">A clear reference to the inspection report (see </w:t>
      </w:r>
      <w:r w:rsidRPr="00225CFE">
        <w:rPr>
          <w:i/>
          <w:lang w:val="en-US"/>
        </w:rPr>
        <w:t>QAA / S 296001</w:t>
      </w:r>
      <w:r>
        <w:rPr>
          <w:i/>
          <w:lang w:val="en-US"/>
        </w:rPr>
        <w:t>-</w:t>
      </w:r>
      <w:r w:rsidRPr="00225CFE">
        <w:rPr>
          <w:i/>
          <w:lang w:val="en-US"/>
        </w:rPr>
        <w:t>2, Appendix 2</w:t>
      </w:r>
      <w:r w:rsidRPr="00225CFE">
        <w:rPr>
          <w:lang w:val="en-US"/>
        </w:rPr>
        <w:t>)</w:t>
      </w:r>
      <w:r w:rsidRPr="00225CFE">
        <w:rPr>
          <w:i/>
          <w:lang w:val="en-US"/>
        </w:rPr>
        <w:t xml:space="preserve"> </w:t>
      </w:r>
      <w:r w:rsidRPr="00225CFE">
        <w:rPr>
          <w:lang w:val="en-US"/>
        </w:rPr>
        <w:t xml:space="preserve">must be established through the consecutive numbering of the features in the drawings, including the </w:t>
      </w:r>
      <w:r w:rsidRPr="00225CFE">
        <w:rPr>
          <w:lang w:val="en-US"/>
        </w:rPr>
        <w:br/>
        <w:t>corresponding "technical delivery conditions" and specifications.</w:t>
      </w:r>
    </w:p>
    <w:p w:rsidR="00D908C0" w:rsidRPr="00225CFE" w:rsidRDefault="00D908C0" w:rsidP="00D908C0">
      <w:pPr>
        <w:pStyle w:val="StandardBlock"/>
        <w:suppressAutoHyphens/>
        <w:rPr>
          <w:lang w:val="en-US"/>
        </w:rPr>
      </w:pPr>
      <w:r w:rsidRPr="00D908C0">
        <w:rPr>
          <w:color w:val="008000"/>
          <w:lang w:val="en-US"/>
        </w:rPr>
        <w:t>Following prior agreement with the customer, f</w:t>
      </w:r>
      <w:r w:rsidRPr="00225CFE">
        <w:rPr>
          <w:lang w:val="en-US"/>
        </w:rPr>
        <w:t>eatures which cannot be checked by the manufacturer are either confirmed using certification by means of specific test results (e.g. material certi</w:t>
      </w:r>
      <w:r w:rsidRPr="00225CFE">
        <w:rPr>
          <w:lang w:val="en-US"/>
        </w:rPr>
        <w:softHyphen/>
        <w:t xml:space="preserve">ficate) or proven by means of inspection certificates from accredited inspection institutes (see table in </w:t>
      </w:r>
      <w:r w:rsidRPr="00225CFE">
        <w:rPr>
          <w:i/>
          <w:lang w:val="en-US"/>
        </w:rPr>
        <w:t>Section 5.5</w:t>
      </w:r>
      <w:r w:rsidRPr="00225CFE">
        <w:rPr>
          <w:lang w:val="en-US"/>
        </w:rPr>
        <w:t xml:space="preserve">, requirement no. 12). </w:t>
      </w:r>
    </w:p>
    <w:p w:rsidR="00D908C0" w:rsidRPr="00225CFE" w:rsidRDefault="00D908C0" w:rsidP="00D908C0">
      <w:pPr>
        <w:pStyle w:val="Balk3"/>
        <w:suppressAutoHyphens/>
        <w:rPr>
          <w:lang w:val="en-US"/>
        </w:rPr>
      </w:pPr>
      <w:r w:rsidRPr="00225CFE">
        <w:rPr>
          <w:lang w:val="en-US"/>
        </w:rPr>
        <w:t>Components</w:t>
      </w:r>
    </w:p>
    <w:p w:rsidR="00D908C0" w:rsidRPr="00225CFE" w:rsidRDefault="00D908C0" w:rsidP="00D908C0">
      <w:pPr>
        <w:pStyle w:val="StandardBlock"/>
        <w:suppressAutoHyphens/>
        <w:rPr>
          <w:lang w:val="en-US"/>
        </w:rPr>
      </w:pPr>
      <w:r w:rsidRPr="00225CFE">
        <w:rPr>
          <w:lang w:val="en-US"/>
        </w:rPr>
        <w:t xml:space="preserve">Unless requested otherwise by the customer, five parts taken at random from the process are </w:t>
      </w:r>
      <w:r w:rsidRPr="00225CFE">
        <w:rPr>
          <w:lang w:val="en-US"/>
        </w:rPr>
        <w:br/>
        <w:t xml:space="preserve">inspected. The actual values must be assigned to the relevant numbered sample part in the </w:t>
      </w:r>
      <w:r w:rsidRPr="00225CFE">
        <w:rPr>
          <w:lang w:val="en-US"/>
        </w:rPr>
        <w:br/>
        <w:t xml:space="preserve">corresponding forms of the inspection report for initial </w:t>
      </w:r>
      <w:r w:rsidRPr="00D908C0">
        <w:rPr>
          <w:color w:val="008000"/>
          <w:lang w:val="en-US"/>
        </w:rPr>
        <w:t>volume</w:t>
      </w:r>
      <w:r w:rsidRPr="00225CFE">
        <w:rPr>
          <w:lang w:val="en-US"/>
        </w:rPr>
        <w:t xml:space="preserve"> production samples (see </w:t>
      </w:r>
      <w:r w:rsidRPr="00225CFE">
        <w:rPr>
          <w:i/>
          <w:lang w:val="en-US"/>
        </w:rPr>
        <w:t xml:space="preserve">QAA / </w:t>
      </w:r>
      <w:r w:rsidRPr="00225CFE">
        <w:rPr>
          <w:i/>
          <w:lang w:val="en-US"/>
        </w:rPr>
        <w:br/>
        <w:t>S 296001</w:t>
      </w:r>
      <w:r>
        <w:rPr>
          <w:i/>
          <w:lang w:val="en-US"/>
        </w:rPr>
        <w:t>-</w:t>
      </w:r>
      <w:r w:rsidRPr="00225CFE">
        <w:rPr>
          <w:i/>
          <w:lang w:val="en-US"/>
        </w:rPr>
        <w:t xml:space="preserve">2, Appendices 2 </w:t>
      </w:r>
      <w:r>
        <w:rPr>
          <w:i/>
          <w:lang w:val="en-US"/>
        </w:rPr>
        <w:t>to</w:t>
      </w:r>
      <w:r w:rsidRPr="00225CFE">
        <w:rPr>
          <w:i/>
          <w:lang w:val="en-US"/>
        </w:rPr>
        <w:t xml:space="preserve"> 4</w:t>
      </w:r>
      <w:r w:rsidRPr="00225CFE">
        <w:rPr>
          <w:lang w:val="en-US"/>
        </w:rPr>
        <w:t xml:space="preserve">). In the case of multiple cavity tooling, 5 parts must be </w:t>
      </w:r>
      <w:r w:rsidRPr="00225CFE">
        <w:rPr>
          <w:lang w:val="en-US"/>
        </w:rPr>
        <w:br/>
        <w:t xml:space="preserve">clearly marked and delivered for each mould cavity. In each case, one part must be measured in full and documented by means of an inspection report.  </w:t>
      </w:r>
    </w:p>
    <w:p w:rsidR="00D908C0" w:rsidRPr="004605E0" w:rsidRDefault="00D908C0" w:rsidP="00D908C0">
      <w:pPr>
        <w:pStyle w:val="Balk3"/>
        <w:suppressAutoHyphens/>
        <w:rPr>
          <w:b w:val="0"/>
          <w:lang w:val="en-US"/>
        </w:rPr>
      </w:pPr>
      <w:r w:rsidRPr="004605E0">
        <w:rPr>
          <w:rStyle w:val="Balk3Char"/>
          <w:lang w:val="en-US"/>
        </w:rPr>
        <w:t>Raw materials and semi-finished products</w:t>
      </w:r>
    </w:p>
    <w:p w:rsidR="00D908C0" w:rsidRPr="00225CFE" w:rsidRDefault="00D908C0" w:rsidP="00D908C0">
      <w:pPr>
        <w:pStyle w:val="StandardBlock"/>
        <w:suppressAutoHyphens/>
        <w:rPr>
          <w:lang w:val="en-US"/>
        </w:rPr>
      </w:pPr>
      <w:r w:rsidRPr="00225CFE">
        <w:rPr>
          <w:lang w:val="en-US"/>
        </w:rPr>
        <w:t xml:space="preserve">Unless stated explicitly in a corresponding "technical delivery condition“ or specification, the test and sample scope for raw materials and semi-finished products (e.g. granulated material, strip, wire, tube, rod profiles) must be agreed with the relevant sampling department at the receiving customer plant. </w:t>
      </w:r>
    </w:p>
    <w:p w:rsidR="00D908C0" w:rsidRPr="00225CFE" w:rsidRDefault="00D908C0" w:rsidP="00D908C0">
      <w:pPr>
        <w:pStyle w:val="Balk3"/>
        <w:suppressAutoHyphens/>
        <w:rPr>
          <w:lang w:val="en-US"/>
        </w:rPr>
      </w:pPr>
      <w:r w:rsidRPr="00225CFE">
        <w:rPr>
          <w:lang w:val="en-US"/>
        </w:rPr>
        <w:t>Chemical operating materials</w:t>
      </w:r>
    </w:p>
    <w:p w:rsidR="00D908C0" w:rsidRPr="00225CFE" w:rsidRDefault="00D908C0" w:rsidP="00D908C0">
      <w:pPr>
        <w:pStyle w:val="StandardBlock"/>
        <w:suppressAutoHyphens/>
        <w:rPr>
          <w:lang w:val="en-US"/>
        </w:rPr>
      </w:pPr>
      <w:r w:rsidRPr="00225CFE">
        <w:rPr>
          <w:lang w:val="en-US"/>
        </w:rPr>
        <w:t>Unless stated explicitly in a corresponding "technical delivery condition“ or specification, the test and sample scope for chemical operating materials (oils and greases) must be agreed with the customer’s relevant sampling department.</w:t>
      </w:r>
    </w:p>
    <w:p w:rsidR="00D908C0" w:rsidRPr="00225CFE" w:rsidRDefault="00D908C0" w:rsidP="00D908C0">
      <w:pPr>
        <w:pStyle w:val="Balk2"/>
        <w:pageBreakBefore/>
        <w:tabs>
          <w:tab w:val="clear" w:pos="540"/>
          <w:tab w:val="num" w:pos="720"/>
        </w:tabs>
        <w:suppressAutoHyphens/>
        <w:spacing w:before="360" w:after="240"/>
        <w:ind w:left="567" w:hanging="567"/>
        <w:rPr>
          <w:lang w:val="en-US"/>
        </w:rPr>
      </w:pPr>
      <w:r w:rsidRPr="00225CFE">
        <w:rPr>
          <w:lang w:val="en-US"/>
        </w:rPr>
        <w:t>Evidence of process capability</w:t>
      </w:r>
    </w:p>
    <w:p w:rsidR="00D908C0" w:rsidRPr="00225CFE" w:rsidRDefault="00D908C0" w:rsidP="00D908C0">
      <w:pPr>
        <w:pStyle w:val="StandardBlock"/>
        <w:suppressAutoHyphens/>
        <w:rPr>
          <w:lang w:val="en-US"/>
        </w:rPr>
      </w:pPr>
      <w:r w:rsidRPr="00225CFE">
        <w:rPr>
          <w:lang w:val="en-US"/>
        </w:rPr>
        <w:t xml:space="preserve">The preliminary process capability of the characteristics identified specifically in the customer </w:t>
      </w:r>
      <w:r w:rsidRPr="00225CFE">
        <w:rPr>
          <w:lang w:val="en-US"/>
        </w:rPr>
        <w:br/>
        <w:t xml:space="preserve">drawing or by means of applicable specifications (to </w:t>
      </w:r>
      <w:r w:rsidRPr="00225CFE">
        <w:rPr>
          <w:i/>
          <w:lang w:val="en-US"/>
        </w:rPr>
        <w:t>Schaeffler Standard</w:t>
      </w:r>
      <w:r w:rsidRPr="00225CFE">
        <w:rPr>
          <w:lang w:val="en-US"/>
        </w:rPr>
        <w:t xml:space="preserve"> </w:t>
      </w:r>
      <w:r w:rsidRPr="00225CFE">
        <w:rPr>
          <w:i/>
          <w:lang w:val="en-US"/>
        </w:rPr>
        <w:t>S 102012</w:t>
      </w:r>
      <w:r w:rsidRPr="00862D67">
        <w:rPr>
          <w:i/>
          <w:color w:val="008000"/>
          <w:lang w:val="en-US"/>
        </w:rPr>
        <w:t>-1</w:t>
      </w:r>
      <w:r w:rsidRPr="00225CFE">
        <w:rPr>
          <w:i/>
          <w:lang w:val="en-US"/>
        </w:rPr>
        <w:t xml:space="preserve">) </w:t>
      </w:r>
      <w:r w:rsidRPr="00225CFE">
        <w:rPr>
          <w:lang w:val="en-US"/>
        </w:rPr>
        <w:t xml:space="preserve">is determined from a minimum of 125 parts (25 samples of 5 parts). A capable process exists if the preliminary process capability generates a capability index Ppk &gt; 1,67. </w:t>
      </w:r>
    </w:p>
    <w:p w:rsidR="00D908C0" w:rsidRPr="00225CFE" w:rsidRDefault="00D908C0" w:rsidP="00D908C0">
      <w:pPr>
        <w:pStyle w:val="StandardBlock"/>
        <w:suppressAutoHyphens/>
        <w:rPr>
          <w:lang w:val="en-US"/>
        </w:rPr>
      </w:pPr>
      <w:r w:rsidRPr="00225CFE">
        <w:rPr>
          <w:lang w:val="en-US"/>
        </w:rPr>
        <w:t>A minimum of 10 parts must be checked for destructive testing and a minimum of 300 parts for attributive testing.</w:t>
      </w:r>
    </w:p>
    <w:p w:rsidR="00D908C0" w:rsidRPr="00225CFE" w:rsidRDefault="00D908C0" w:rsidP="00D908C0">
      <w:pPr>
        <w:pStyle w:val="Balk2"/>
        <w:tabs>
          <w:tab w:val="clear" w:pos="540"/>
          <w:tab w:val="num" w:pos="720"/>
        </w:tabs>
        <w:suppressAutoHyphens/>
        <w:rPr>
          <w:lang w:val="en-US"/>
        </w:rPr>
      </w:pPr>
      <w:r w:rsidRPr="00225CFE">
        <w:rPr>
          <w:lang w:val="en-US"/>
        </w:rPr>
        <w:t>Appearance report</w:t>
      </w:r>
    </w:p>
    <w:p w:rsidR="00D908C0" w:rsidRPr="00225CFE" w:rsidRDefault="00D908C0" w:rsidP="00D908C0">
      <w:pPr>
        <w:pStyle w:val="StandardBlock"/>
        <w:suppressAutoHyphens/>
        <w:rPr>
          <w:lang w:val="en-US"/>
        </w:rPr>
      </w:pPr>
      <w:r w:rsidRPr="00225CFE">
        <w:rPr>
          <w:lang w:val="en-US"/>
        </w:rPr>
        <w:t>Where parts are required to have a defined appearance in accordance with a drawing regulation or specification, this feature must be rated accordingly in the inspection report.</w:t>
      </w:r>
    </w:p>
    <w:p w:rsidR="00D908C0" w:rsidRPr="00225CFE" w:rsidRDefault="00D908C0" w:rsidP="00D908C0">
      <w:pPr>
        <w:pStyle w:val="Balk2"/>
        <w:tabs>
          <w:tab w:val="clear" w:pos="540"/>
          <w:tab w:val="num" w:pos="720"/>
        </w:tabs>
        <w:suppressAutoHyphens/>
        <w:rPr>
          <w:lang w:val="en-US"/>
        </w:rPr>
      </w:pPr>
      <w:r w:rsidRPr="00225CFE">
        <w:rPr>
          <w:lang w:val="en-US"/>
        </w:rPr>
        <w:t xml:space="preserve">Duty to supply information on </w:t>
      </w:r>
      <w:r w:rsidRPr="00D908C0">
        <w:rPr>
          <w:color w:val="008000"/>
          <w:lang w:val="en-US"/>
        </w:rPr>
        <w:t>ingredients</w:t>
      </w:r>
    </w:p>
    <w:p w:rsidR="00D908C0" w:rsidRPr="00225CFE" w:rsidRDefault="00D908C0" w:rsidP="00D908C0">
      <w:pPr>
        <w:pStyle w:val="StandardBlock"/>
        <w:suppressAutoHyphens/>
        <w:rPr>
          <w:lang w:val="en-US"/>
        </w:rPr>
      </w:pPr>
      <w:r w:rsidRPr="00225CFE">
        <w:rPr>
          <w:lang w:val="en-US"/>
        </w:rPr>
        <w:t xml:space="preserve">The inspection report for initial </w:t>
      </w:r>
      <w:r w:rsidRPr="00D908C0">
        <w:rPr>
          <w:color w:val="008000"/>
          <w:lang w:val="en-US"/>
        </w:rPr>
        <w:t>volume</w:t>
      </w:r>
      <w:r w:rsidRPr="00225CFE">
        <w:rPr>
          <w:lang w:val="en-US"/>
        </w:rPr>
        <w:t xml:space="preserve"> production samples must include confirmation that the materials used and their </w:t>
      </w:r>
      <w:r w:rsidRPr="00D908C0">
        <w:rPr>
          <w:color w:val="008000"/>
          <w:lang w:val="en-US"/>
        </w:rPr>
        <w:t>ingredients</w:t>
      </w:r>
      <w:r w:rsidRPr="00225CFE">
        <w:rPr>
          <w:lang w:val="en-US"/>
        </w:rPr>
        <w:t xml:space="preserve"> comply with the customer’s requirements where the environ</w:t>
      </w:r>
      <w:r w:rsidRPr="00225CFE">
        <w:rPr>
          <w:lang w:val="en-US"/>
        </w:rPr>
        <w:softHyphen/>
        <w:t>ment, recycling and safety are concerned.</w:t>
      </w:r>
    </w:p>
    <w:p w:rsidR="00D908C0" w:rsidRPr="00225CFE" w:rsidRDefault="00D908C0" w:rsidP="00D908C0">
      <w:pPr>
        <w:pStyle w:val="StandardBlock"/>
        <w:suppressAutoHyphens/>
        <w:rPr>
          <w:lang w:val="en-US"/>
        </w:rPr>
      </w:pPr>
      <w:r w:rsidRPr="00225CFE">
        <w:rPr>
          <w:lang w:val="en-US"/>
        </w:rPr>
        <w:t xml:space="preserve">The </w:t>
      </w:r>
      <w:r w:rsidRPr="00D908C0">
        <w:rPr>
          <w:color w:val="008000"/>
          <w:lang w:val="en-US"/>
        </w:rPr>
        <w:t>ingredients</w:t>
      </w:r>
      <w:r w:rsidRPr="00225CFE">
        <w:rPr>
          <w:lang w:val="en-US"/>
        </w:rPr>
        <w:t xml:space="preserve"> of the following products must be specified in the </w:t>
      </w:r>
      <w:r w:rsidRPr="00225CFE">
        <w:rPr>
          <w:i/>
          <w:lang w:val="en-US"/>
        </w:rPr>
        <w:t xml:space="preserve">International Material Data </w:t>
      </w:r>
      <w:r w:rsidRPr="00225CFE">
        <w:rPr>
          <w:i/>
          <w:lang w:val="en-US"/>
        </w:rPr>
        <w:br/>
        <w:t>System IMDS</w:t>
      </w:r>
      <w:r w:rsidRPr="00225CFE">
        <w:rPr>
          <w:lang w:val="en-US"/>
        </w:rPr>
        <w:t xml:space="preserve"> (www.mdsystem.com):</w:t>
      </w:r>
    </w:p>
    <w:p w:rsidR="00D908C0" w:rsidRPr="00225CFE" w:rsidRDefault="00D908C0" w:rsidP="00D908C0">
      <w:pPr>
        <w:pStyle w:val="AufzhlungmitPunkt"/>
        <w:suppressAutoHyphens/>
        <w:spacing w:after="40"/>
        <w:ind w:left="357" w:hanging="357"/>
        <w:rPr>
          <w:lang w:val="en-US"/>
        </w:rPr>
      </w:pPr>
      <w:r w:rsidRPr="00225CFE">
        <w:rPr>
          <w:lang w:val="en-US"/>
        </w:rPr>
        <w:t>Components (e.g. seals, springs, rotating parts)</w:t>
      </w:r>
    </w:p>
    <w:p w:rsidR="00D908C0" w:rsidRPr="00225CFE" w:rsidRDefault="00D908C0" w:rsidP="00D908C0">
      <w:pPr>
        <w:numPr>
          <w:ilvl w:val="0"/>
          <w:numId w:val="7"/>
        </w:numPr>
        <w:suppressAutoHyphens/>
        <w:spacing w:after="40"/>
        <w:ind w:left="357" w:hanging="357"/>
        <w:rPr>
          <w:lang w:val="en-US"/>
        </w:rPr>
      </w:pPr>
      <w:r w:rsidRPr="00225CFE">
        <w:rPr>
          <w:lang w:val="en-US"/>
        </w:rPr>
        <w:t>Subassemblies</w:t>
      </w:r>
    </w:p>
    <w:p w:rsidR="00D908C0" w:rsidRPr="00225CFE" w:rsidRDefault="00D908C0" w:rsidP="00D908C0">
      <w:pPr>
        <w:numPr>
          <w:ilvl w:val="0"/>
          <w:numId w:val="8"/>
        </w:numPr>
        <w:suppressAutoHyphens/>
        <w:spacing w:after="40"/>
        <w:ind w:left="357" w:hanging="357"/>
        <w:rPr>
          <w:lang w:val="en-US"/>
        </w:rPr>
      </w:pPr>
      <w:r w:rsidRPr="00225CFE">
        <w:rPr>
          <w:lang w:val="en-US"/>
        </w:rPr>
        <w:t>Oils / greases for products</w:t>
      </w:r>
    </w:p>
    <w:p w:rsidR="00D908C0" w:rsidRPr="00225CFE" w:rsidRDefault="00D908C0" w:rsidP="00D908C0">
      <w:pPr>
        <w:numPr>
          <w:ilvl w:val="0"/>
          <w:numId w:val="9"/>
        </w:numPr>
        <w:suppressAutoHyphens/>
        <w:spacing w:after="40"/>
        <w:ind w:left="357" w:hanging="357"/>
        <w:rPr>
          <w:lang w:val="en-US"/>
        </w:rPr>
      </w:pPr>
      <w:r w:rsidRPr="00225CFE">
        <w:rPr>
          <w:lang w:val="en-US"/>
        </w:rPr>
        <w:t>Coatings (e.g. phosphate coating, chrome plating)</w:t>
      </w:r>
    </w:p>
    <w:p w:rsidR="00D908C0" w:rsidRPr="00225CFE" w:rsidRDefault="00D908C0" w:rsidP="00D908C0">
      <w:pPr>
        <w:pStyle w:val="StandardBlock"/>
        <w:suppressAutoHyphens/>
        <w:rPr>
          <w:lang w:val="en-US"/>
        </w:rPr>
      </w:pPr>
      <w:r w:rsidRPr="00225CFE">
        <w:rPr>
          <w:lang w:val="en-US"/>
        </w:rPr>
        <w:t xml:space="preserve">The corresponding </w:t>
      </w:r>
      <w:r w:rsidRPr="00225CFE">
        <w:rPr>
          <w:i/>
          <w:lang w:val="en-US"/>
        </w:rPr>
        <w:t>IMDS</w:t>
      </w:r>
      <w:r w:rsidRPr="00225CFE">
        <w:rPr>
          <w:lang w:val="en-US"/>
        </w:rPr>
        <w:t xml:space="preserve"> ID no. (ident. number) must be entered in the </w:t>
      </w:r>
      <w:r w:rsidRPr="00225CFE">
        <w:rPr>
          <w:i/>
          <w:lang w:val="en-US"/>
        </w:rPr>
        <w:t>Part Submission Warrant</w:t>
      </w:r>
      <w:r w:rsidRPr="00225CFE">
        <w:rPr>
          <w:lang w:val="en-US"/>
        </w:rPr>
        <w:t xml:space="preserve">, </w:t>
      </w:r>
      <w:r w:rsidRPr="00225CFE">
        <w:rPr>
          <w:i/>
          <w:lang w:val="en-US"/>
        </w:rPr>
        <w:t xml:space="preserve">QAA </w:t>
      </w:r>
      <w:r w:rsidRPr="004F4932">
        <w:rPr>
          <w:i/>
          <w:color w:val="008000"/>
          <w:lang w:val="en-US"/>
        </w:rPr>
        <w:t>/ S 296001-</w:t>
      </w:r>
      <w:r w:rsidRPr="00225CFE">
        <w:rPr>
          <w:i/>
          <w:lang w:val="en-US"/>
        </w:rPr>
        <w:t>2, Appendix 1</w:t>
      </w:r>
      <w:r w:rsidRPr="00225CFE">
        <w:rPr>
          <w:lang w:val="en-US"/>
        </w:rPr>
        <w:t xml:space="preserve">. Following prior agreement with the sampling department at the recipient customer plant, the form in </w:t>
      </w:r>
      <w:r w:rsidRPr="00225CFE">
        <w:rPr>
          <w:i/>
          <w:lang w:val="en-US"/>
        </w:rPr>
        <w:t xml:space="preserve">Appendix 4 – </w:t>
      </w:r>
      <w:r w:rsidRPr="00D908C0">
        <w:rPr>
          <w:i/>
          <w:color w:val="008000"/>
          <w:lang w:val="en-US"/>
        </w:rPr>
        <w:t>Ingredients</w:t>
      </w:r>
      <w:r w:rsidRPr="00225CFE">
        <w:rPr>
          <w:i/>
          <w:lang w:val="en-US"/>
        </w:rPr>
        <w:t xml:space="preserve"> </w:t>
      </w:r>
      <w:r w:rsidRPr="00225CFE">
        <w:rPr>
          <w:lang w:val="en-US"/>
        </w:rPr>
        <w:t>to</w:t>
      </w:r>
      <w:r w:rsidRPr="00225CFE">
        <w:rPr>
          <w:i/>
          <w:lang w:val="en-US"/>
        </w:rPr>
        <w:t xml:space="preserve"> QAA </w:t>
      </w:r>
      <w:r>
        <w:rPr>
          <w:i/>
          <w:color w:val="008000"/>
          <w:lang w:val="en-US"/>
        </w:rPr>
        <w:t>/ S 296001-</w:t>
      </w:r>
      <w:r w:rsidRPr="00225CFE">
        <w:rPr>
          <w:i/>
          <w:lang w:val="en-US"/>
        </w:rPr>
        <w:t>2</w:t>
      </w:r>
      <w:r w:rsidRPr="00225CFE">
        <w:rPr>
          <w:lang w:val="en-US"/>
        </w:rPr>
        <w:t xml:space="preserve"> can also be used as an alter</w:t>
      </w:r>
      <w:r w:rsidRPr="00225CFE">
        <w:rPr>
          <w:lang w:val="en-US"/>
        </w:rPr>
        <w:softHyphen/>
        <w:t xml:space="preserve">native to an entry in the </w:t>
      </w:r>
      <w:r w:rsidRPr="00225CFE">
        <w:rPr>
          <w:i/>
          <w:lang w:val="en-US"/>
        </w:rPr>
        <w:t>IMDS</w:t>
      </w:r>
      <w:r w:rsidRPr="00225CFE">
        <w:rPr>
          <w:lang w:val="en-US"/>
        </w:rPr>
        <w:t xml:space="preserve"> database.  </w:t>
      </w:r>
    </w:p>
    <w:p w:rsidR="00D908C0" w:rsidRPr="00225CFE" w:rsidRDefault="00D908C0" w:rsidP="00D908C0">
      <w:pPr>
        <w:pStyle w:val="StandardBlock"/>
        <w:suppressAutoHyphens/>
        <w:rPr>
          <w:lang w:val="en-US"/>
        </w:rPr>
      </w:pPr>
      <w:r w:rsidRPr="00225CFE">
        <w:rPr>
          <w:lang w:val="en-US"/>
        </w:rPr>
        <w:t xml:space="preserve">The requirements governing information on the use of prohibited substances and substances </w:t>
      </w:r>
      <w:r w:rsidRPr="00225CFE">
        <w:rPr>
          <w:lang w:val="en-US"/>
        </w:rPr>
        <w:br/>
        <w:t xml:space="preserve">requiring declaration are described in </w:t>
      </w:r>
      <w:r w:rsidRPr="00225CFE">
        <w:rPr>
          <w:i/>
          <w:lang w:val="en-US"/>
        </w:rPr>
        <w:t>Schaeffler Standard S 132030</w:t>
      </w:r>
      <w:r w:rsidRPr="00862D67">
        <w:rPr>
          <w:i/>
          <w:color w:val="008000"/>
          <w:lang w:val="en-US"/>
        </w:rPr>
        <w:t>-1</w:t>
      </w:r>
      <w:r w:rsidRPr="00225CFE">
        <w:rPr>
          <w:lang w:val="en-US"/>
        </w:rPr>
        <w:t xml:space="preserve">, see </w:t>
      </w:r>
      <w:r w:rsidRPr="00225CFE">
        <w:rPr>
          <w:i/>
          <w:lang w:val="en-US"/>
        </w:rPr>
        <w:t>www.Schaeffler.de</w:t>
      </w:r>
      <w:r w:rsidRPr="00225CFE">
        <w:rPr>
          <w:lang w:val="en-US"/>
        </w:rPr>
        <w:t xml:space="preserve"> </w:t>
      </w:r>
      <w:r w:rsidRPr="00225CFE">
        <w:rPr>
          <w:i/>
          <w:lang w:val="en-US"/>
        </w:rPr>
        <w:t>/ Suppliers /</w:t>
      </w:r>
      <w:r w:rsidRPr="00225CFE">
        <w:rPr>
          <w:lang w:val="en-US"/>
        </w:rPr>
        <w:t xml:space="preserve"> </w:t>
      </w:r>
      <w:r w:rsidRPr="00225CFE">
        <w:rPr>
          <w:i/>
          <w:szCs w:val="22"/>
          <w:lang w:val="en-US"/>
        </w:rPr>
        <w:t>Environmental and Safety Protection</w:t>
      </w:r>
      <w:r w:rsidRPr="00225CFE">
        <w:rPr>
          <w:lang w:val="en-US"/>
        </w:rPr>
        <w:t>.</w:t>
      </w:r>
    </w:p>
    <w:p w:rsidR="00D908C0" w:rsidRPr="00225CFE" w:rsidRDefault="00D908C0" w:rsidP="00D908C0">
      <w:pPr>
        <w:pStyle w:val="Balk2"/>
        <w:suppressAutoHyphens/>
        <w:rPr>
          <w:lang w:val="en-US"/>
        </w:rPr>
      </w:pPr>
      <w:r w:rsidRPr="00225CFE">
        <w:rPr>
          <w:lang w:val="en-US"/>
        </w:rPr>
        <w:t>Marking and packaging</w:t>
      </w:r>
    </w:p>
    <w:p w:rsidR="00D908C0" w:rsidRPr="00225CFE" w:rsidRDefault="00D908C0" w:rsidP="00D908C0">
      <w:pPr>
        <w:pStyle w:val="StandardBlock"/>
        <w:suppressAutoHyphens/>
        <w:rPr>
          <w:lang w:val="en-US"/>
        </w:rPr>
      </w:pPr>
      <w:r w:rsidRPr="00225CFE">
        <w:rPr>
          <w:lang w:val="en-US"/>
        </w:rPr>
        <w:t xml:space="preserve">Transport containers and delivery paperwork from consignments of initial </w:t>
      </w:r>
      <w:r w:rsidRPr="00D908C0">
        <w:rPr>
          <w:color w:val="008000"/>
          <w:lang w:val="en-US"/>
        </w:rPr>
        <w:t>volume</w:t>
      </w:r>
      <w:r w:rsidRPr="00225CFE">
        <w:rPr>
          <w:lang w:val="en-US"/>
        </w:rPr>
        <w:t xml:space="preserve"> production </w:t>
      </w:r>
      <w:r w:rsidRPr="00225CFE">
        <w:rPr>
          <w:lang w:val="en-US"/>
        </w:rPr>
        <w:br/>
        <w:t xml:space="preserve">samples must be clearly marked "Serienerstmuster / Initial Sample". </w:t>
      </w:r>
    </w:p>
    <w:p w:rsidR="00D908C0" w:rsidRPr="00225CFE" w:rsidRDefault="00D908C0" w:rsidP="00D908C0">
      <w:pPr>
        <w:pStyle w:val="StandardBlock"/>
        <w:suppressAutoHyphens/>
        <w:rPr>
          <w:lang w:val="en-US"/>
        </w:rPr>
      </w:pPr>
      <w:r w:rsidRPr="00225CFE">
        <w:rPr>
          <w:lang w:val="en-US"/>
        </w:rPr>
        <w:t xml:space="preserve">If the initial </w:t>
      </w:r>
      <w:r w:rsidRPr="00D908C0">
        <w:rPr>
          <w:color w:val="008000"/>
          <w:lang w:val="en-US"/>
        </w:rPr>
        <w:t>volume</w:t>
      </w:r>
      <w:r w:rsidRPr="00225CFE">
        <w:rPr>
          <w:lang w:val="en-US"/>
        </w:rPr>
        <w:t xml:space="preserve"> production samples cannot be delivered in the designated </w:t>
      </w:r>
      <w:r w:rsidRPr="00D908C0">
        <w:rPr>
          <w:color w:val="008000"/>
          <w:lang w:val="en-US"/>
        </w:rPr>
        <w:t>volume</w:t>
      </w:r>
      <w:r w:rsidRPr="00225CFE">
        <w:rPr>
          <w:lang w:val="en-US"/>
        </w:rPr>
        <w:t xml:space="preserve"> production </w:t>
      </w:r>
      <w:r w:rsidRPr="00225CFE">
        <w:rPr>
          <w:lang w:val="en-US"/>
        </w:rPr>
        <w:br/>
        <w:t xml:space="preserve">packaging, the supplier must ensure by means of suitable packaging that the quality of the </w:t>
      </w:r>
      <w:r w:rsidRPr="00225CFE">
        <w:rPr>
          <w:lang w:val="en-US"/>
        </w:rPr>
        <w:br/>
        <w:t xml:space="preserve">samples is not impaired by, for example, damage or corrosion. </w:t>
      </w:r>
    </w:p>
    <w:p w:rsidR="00D908C0" w:rsidRDefault="00D908C0" w:rsidP="00D908C0">
      <w:pPr>
        <w:pStyle w:val="Balk2"/>
        <w:pageBreakBefore/>
        <w:suppressAutoHyphens/>
        <w:spacing w:before="360" w:after="240"/>
        <w:ind w:left="567" w:hanging="567"/>
        <w:rPr>
          <w:lang w:val="en-US"/>
        </w:rPr>
      </w:pPr>
      <w:r w:rsidRPr="00225CFE">
        <w:rPr>
          <w:lang w:val="en-US"/>
        </w:rPr>
        <w:t>Submission levels</w:t>
      </w:r>
    </w:p>
    <w:p w:rsidR="00D908C0" w:rsidRPr="000E4FFF" w:rsidRDefault="00D908C0" w:rsidP="00D908C0">
      <w:pPr>
        <w:pStyle w:val="StandardBlock"/>
        <w:suppressAutoHyphens/>
        <w:spacing w:after="120"/>
        <w:rPr>
          <w:lang w:val="en-US"/>
        </w:rPr>
      </w:pPr>
      <w:r w:rsidRPr="000E4FFF">
        <w:rPr>
          <w:lang w:val="en-US"/>
        </w:rPr>
        <w:t xml:space="preserve">The </w:t>
      </w:r>
      <w:r w:rsidRPr="000E4FFF">
        <w:rPr>
          <w:i/>
          <w:lang w:val="en-US"/>
        </w:rPr>
        <w:t xml:space="preserve">Production Process and Product Release Procedure </w:t>
      </w:r>
      <w:r w:rsidRPr="000E4FFF">
        <w:rPr>
          <w:lang w:val="en-US"/>
        </w:rPr>
        <w:t xml:space="preserve">must be completed in full by the supplier and documented. The customer </w:t>
      </w:r>
      <w:r w:rsidRPr="00D908C0">
        <w:rPr>
          <w:color w:val="008000"/>
          <w:lang w:val="en-US"/>
        </w:rPr>
        <w:t xml:space="preserve">stipulates </w:t>
      </w:r>
      <w:r w:rsidRPr="000E4FFF">
        <w:rPr>
          <w:lang w:val="en-US"/>
        </w:rPr>
        <w:t xml:space="preserve">the type and scope of the initial production sampling </w:t>
      </w:r>
      <w:r w:rsidRPr="00D908C0">
        <w:rPr>
          <w:color w:val="008000"/>
          <w:lang w:val="en-US"/>
        </w:rPr>
        <w:t>process to</w:t>
      </w:r>
      <w:r w:rsidRPr="000E4FFF">
        <w:rPr>
          <w:lang w:val="en-US"/>
        </w:rPr>
        <w:t xml:space="preserve"> the supplier. Unless defined otherwise by the customer in the order, the supplier should generally follow </w:t>
      </w:r>
      <w:r w:rsidRPr="000E4FFF">
        <w:rPr>
          <w:b/>
          <w:lang w:val="en-US"/>
        </w:rPr>
        <w:t>submission level 3</w:t>
      </w:r>
      <w:r w:rsidRPr="000E4FFF">
        <w:rPr>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561"/>
      </w:tblGrid>
      <w:tr w:rsidR="00D908C0" w:rsidRPr="003861C2" w:rsidTr="000D32D1">
        <w:trPr>
          <w:trHeight w:val="551"/>
        </w:trPr>
        <w:tc>
          <w:tcPr>
            <w:tcW w:w="1080" w:type="dxa"/>
            <w:tcBorders>
              <w:bottom w:val="single" w:sz="4" w:space="0" w:color="auto"/>
            </w:tcBorders>
            <w:shd w:val="clear" w:color="auto" w:fill="auto"/>
            <w:vAlign w:val="center"/>
          </w:tcPr>
          <w:p w:rsidR="00D908C0" w:rsidRPr="003861C2" w:rsidRDefault="00D908C0" w:rsidP="000D32D1">
            <w:pPr>
              <w:tabs>
                <w:tab w:val="left" w:pos="851"/>
                <w:tab w:val="left" w:pos="1134"/>
              </w:tabs>
              <w:suppressAutoHyphens/>
              <w:jc w:val="center"/>
              <w:rPr>
                <w:b/>
                <w:lang w:val="en-US"/>
              </w:rPr>
            </w:pPr>
            <w:r w:rsidRPr="003861C2">
              <w:rPr>
                <w:b/>
                <w:lang w:val="en-US"/>
              </w:rPr>
              <w:t>Level</w:t>
            </w:r>
          </w:p>
        </w:tc>
        <w:tc>
          <w:tcPr>
            <w:tcW w:w="8561" w:type="dxa"/>
            <w:shd w:val="clear" w:color="auto" w:fill="auto"/>
            <w:vAlign w:val="center"/>
          </w:tcPr>
          <w:p w:rsidR="00D908C0" w:rsidRPr="003861C2" w:rsidRDefault="00D908C0" w:rsidP="000D32D1">
            <w:pPr>
              <w:tabs>
                <w:tab w:val="left" w:pos="851"/>
                <w:tab w:val="left" w:pos="1134"/>
              </w:tabs>
              <w:suppressAutoHyphens/>
              <w:rPr>
                <w:b/>
                <w:lang w:val="en-US"/>
              </w:rPr>
            </w:pPr>
            <w:r w:rsidRPr="003861C2">
              <w:rPr>
                <w:b/>
                <w:lang w:val="en-US"/>
              </w:rPr>
              <w:t>Requirements</w:t>
            </w:r>
          </w:p>
        </w:tc>
      </w:tr>
      <w:tr w:rsidR="00D908C0" w:rsidRPr="009A3059" w:rsidTr="000D32D1">
        <w:trPr>
          <w:trHeight w:val="907"/>
        </w:trPr>
        <w:tc>
          <w:tcPr>
            <w:tcW w:w="1080" w:type="dxa"/>
            <w:tcBorders>
              <w:bottom w:val="single" w:sz="4" w:space="0" w:color="auto"/>
            </w:tcBorders>
            <w:shd w:val="clear" w:color="auto" w:fill="auto"/>
            <w:vAlign w:val="center"/>
          </w:tcPr>
          <w:p w:rsidR="00D908C0" w:rsidRPr="003861C2" w:rsidRDefault="00D908C0" w:rsidP="000D32D1">
            <w:pPr>
              <w:tabs>
                <w:tab w:val="left" w:pos="851"/>
                <w:tab w:val="left" w:pos="1134"/>
              </w:tabs>
              <w:suppressAutoHyphens/>
              <w:jc w:val="center"/>
              <w:rPr>
                <w:lang w:val="en-US"/>
              </w:rPr>
            </w:pPr>
            <w:r w:rsidRPr="003861C2">
              <w:rPr>
                <w:lang w:val="en-US"/>
              </w:rPr>
              <w:t>1</w:t>
            </w:r>
          </w:p>
        </w:tc>
        <w:tc>
          <w:tcPr>
            <w:tcW w:w="8561" w:type="dxa"/>
            <w:vAlign w:val="center"/>
          </w:tcPr>
          <w:p w:rsidR="00D908C0" w:rsidRPr="003861C2" w:rsidRDefault="00D908C0" w:rsidP="00D908C0">
            <w:pPr>
              <w:tabs>
                <w:tab w:val="left" w:pos="851"/>
                <w:tab w:val="left" w:pos="1134"/>
              </w:tabs>
              <w:suppressAutoHyphens/>
              <w:rPr>
                <w:lang w:val="en-US"/>
              </w:rPr>
            </w:pPr>
            <w:r w:rsidRPr="003861C2">
              <w:rPr>
                <w:lang w:val="en-US"/>
              </w:rPr>
              <w:t xml:space="preserve">Only the </w:t>
            </w:r>
            <w:r w:rsidRPr="003861C2">
              <w:rPr>
                <w:i/>
                <w:lang w:val="en-US"/>
              </w:rPr>
              <w:t xml:space="preserve">Part Submission Warrant </w:t>
            </w:r>
            <w:r w:rsidRPr="003861C2">
              <w:rPr>
                <w:lang w:val="en-US"/>
              </w:rPr>
              <w:t xml:space="preserve">(sheet, </w:t>
            </w:r>
            <w:r w:rsidRPr="003861C2">
              <w:rPr>
                <w:i/>
                <w:lang w:val="en-US"/>
              </w:rPr>
              <w:t>Appendix 1</w:t>
            </w:r>
            <w:r w:rsidRPr="003861C2">
              <w:rPr>
                <w:lang w:val="en-US"/>
              </w:rPr>
              <w:t>) is submitted to the customer and, if additionally requested by the customer,</w:t>
            </w:r>
            <w:r>
              <w:rPr>
                <w:lang w:val="en-US"/>
              </w:rPr>
              <w:t xml:space="preserve"> a</w:t>
            </w:r>
            <w:r w:rsidRPr="003861C2">
              <w:rPr>
                <w:lang w:val="en-US"/>
              </w:rPr>
              <w:t xml:space="preserve"> </w:t>
            </w:r>
            <w:r w:rsidRPr="003861C2">
              <w:rPr>
                <w:i/>
                <w:lang w:val="en-US"/>
              </w:rPr>
              <w:t>"</w:t>
            </w:r>
            <w:r w:rsidRPr="00D908C0">
              <w:rPr>
                <w:i/>
                <w:color w:val="008000"/>
                <w:lang w:val="en-US"/>
              </w:rPr>
              <w:t>Report on the approval of appearance-dependent parts</w:t>
            </w:r>
            <w:r w:rsidRPr="003861C2">
              <w:rPr>
                <w:i/>
                <w:lang w:val="en-US"/>
              </w:rPr>
              <w:t>“.</w:t>
            </w:r>
          </w:p>
        </w:tc>
      </w:tr>
      <w:tr w:rsidR="00D908C0" w:rsidRPr="009A3059" w:rsidTr="000D32D1">
        <w:trPr>
          <w:trHeight w:val="907"/>
        </w:trPr>
        <w:tc>
          <w:tcPr>
            <w:tcW w:w="1080" w:type="dxa"/>
            <w:shd w:val="clear" w:color="auto" w:fill="auto"/>
            <w:vAlign w:val="center"/>
          </w:tcPr>
          <w:p w:rsidR="00D908C0" w:rsidRPr="003861C2" w:rsidRDefault="00D908C0" w:rsidP="000D32D1">
            <w:pPr>
              <w:tabs>
                <w:tab w:val="left" w:pos="851"/>
                <w:tab w:val="left" w:pos="1134"/>
              </w:tabs>
              <w:suppressAutoHyphens/>
              <w:jc w:val="center"/>
              <w:rPr>
                <w:lang w:val="en-US"/>
              </w:rPr>
            </w:pPr>
            <w:r w:rsidRPr="003861C2">
              <w:rPr>
                <w:lang w:val="en-US"/>
              </w:rPr>
              <w:t>2</w:t>
            </w:r>
          </w:p>
        </w:tc>
        <w:tc>
          <w:tcPr>
            <w:tcW w:w="8561" w:type="dxa"/>
            <w:vAlign w:val="center"/>
          </w:tcPr>
          <w:p w:rsidR="00D908C0" w:rsidRPr="003861C2" w:rsidRDefault="00D908C0" w:rsidP="000D32D1">
            <w:pPr>
              <w:tabs>
                <w:tab w:val="left" w:pos="851"/>
                <w:tab w:val="left" w:pos="1134"/>
              </w:tabs>
              <w:suppressAutoHyphens/>
              <w:rPr>
                <w:lang w:val="en-US"/>
              </w:rPr>
            </w:pPr>
            <w:r w:rsidRPr="003861C2">
              <w:rPr>
                <w:i/>
                <w:lang w:val="en-US"/>
              </w:rPr>
              <w:t xml:space="preserve">Part Submission Warrant </w:t>
            </w:r>
            <w:r w:rsidRPr="003861C2">
              <w:rPr>
                <w:lang w:val="en-US"/>
              </w:rPr>
              <w:t xml:space="preserve">with sample parts and </w:t>
            </w:r>
            <w:r w:rsidRPr="00D908C0">
              <w:rPr>
                <w:color w:val="008000"/>
                <w:lang w:val="en-US"/>
              </w:rPr>
              <w:t>restricted</w:t>
            </w:r>
            <w:r w:rsidRPr="003861C2">
              <w:rPr>
                <w:lang w:val="en-US"/>
              </w:rPr>
              <w:t xml:space="preserve"> supporting data / documentation are submitted to the customer.</w:t>
            </w:r>
          </w:p>
        </w:tc>
      </w:tr>
      <w:tr w:rsidR="00D908C0" w:rsidRPr="009A3059" w:rsidTr="000D32D1">
        <w:trPr>
          <w:trHeight w:val="907"/>
        </w:trPr>
        <w:tc>
          <w:tcPr>
            <w:tcW w:w="1080" w:type="dxa"/>
            <w:shd w:val="clear" w:color="auto" w:fill="auto"/>
            <w:vAlign w:val="center"/>
          </w:tcPr>
          <w:p w:rsidR="00D908C0" w:rsidRPr="003861C2" w:rsidRDefault="00D908C0" w:rsidP="000D32D1">
            <w:pPr>
              <w:tabs>
                <w:tab w:val="left" w:pos="851"/>
                <w:tab w:val="left" w:pos="1134"/>
              </w:tabs>
              <w:suppressAutoHyphens/>
              <w:jc w:val="center"/>
              <w:rPr>
                <w:lang w:val="en-US"/>
              </w:rPr>
            </w:pPr>
            <w:r w:rsidRPr="003861C2">
              <w:rPr>
                <w:lang w:val="en-US"/>
              </w:rPr>
              <w:t>3</w:t>
            </w:r>
          </w:p>
        </w:tc>
        <w:tc>
          <w:tcPr>
            <w:tcW w:w="8561" w:type="dxa"/>
            <w:vAlign w:val="center"/>
          </w:tcPr>
          <w:p w:rsidR="00D908C0" w:rsidRPr="003861C2" w:rsidRDefault="00D908C0" w:rsidP="00D908C0">
            <w:pPr>
              <w:tabs>
                <w:tab w:val="left" w:pos="851"/>
                <w:tab w:val="left" w:pos="1134"/>
              </w:tabs>
              <w:suppressAutoHyphens/>
              <w:rPr>
                <w:lang w:val="en-US"/>
              </w:rPr>
            </w:pPr>
            <w:r w:rsidRPr="003861C2">
              <w:rPr>
                <w:i/>
                <w:lang w:val="en-US"/>
              </w:rPr>
              <w:t xml:space="preserve">Part Submission Warrant </w:t>
            </w:r>
            <w:r w:rsidRPr="003861C2">
              <w:rPr>
                <w:lang w:val="en-US"/>
              </w:rPr>
              <w:t xml:space="preserve">with sample parts and </w:t>
            </w:r>
            <w:r w:rsidRPr="00D908C0">
              <w:rPr>
                <w:color w:val="008000"/>
                <w:lang w:val="en-US"/>
              </w:rPr>
              <w:t>comprehensive</w:t>
            </w:r>
            <w:r w:rsidRPr="003861C2">
              <w:rPr>
                <w:lang w:val="en-US"/>
              </w:rPr>
              <w:t xml:space="preserve"> supporting data / documentation are submitted to the customer.</w:t>
            </w:r>
          </w:p>
        </w:tc>
      </w:tr>
      <w:tr w:rsidR="00D908C0" w:rsidRPr="009A3059" w:rsidTr="000D32D1">
        <w:trPr>
          <w:trHeight w:val="907"/>
        </w:trPr>
        <w:tc>
          <w:tcPr>
            <w:tcW w:w="1080" w:type="dxa"/>
            <w:shd w:val="clear" w:color="auto" w:fill="auto"/>
            <w:vAlign w:val="center"/>
          </w:tcPr>
          <w:p w:rsidR="00D908C0" w:rsidRPr="003861C2" w:rsidRDefault="00D908C0" w:rsidP="000D32D1">
            <w:pPr>
              <w:tabs>
                <w:tab w:val="left" w:pos="851"/>
                <w:tab w:val="left" w:pos="1134"/>
              </w:tabs>
              <w:suppressAutoHyphens/>
              <w:jc w:val="center"/>
              <w:rPr>
                <w:lang w:val="en-US"/>
              </w:rPr>
            </w:pPr>
            <w:r w:rsidRPr="003861C2">
              <w:rPr>
                <w:lang w:val="en-US"/>
              </w:rPr>
              <w:t>4</w:t>
            </w:r>
          </w:p>
        </w:tc>
        <w:tc>
          <w:tcPr>
            <w:tcW w:w="8561" w:type="dxa"/>
            <w:vAlign w:val="center"/>
          </w:tcPr>
          <w:p w:rsidR="00D908C0" w:rsidRPr="003861C2" w:rsidRDefault="00D908C0" w:rsidP="000D32D1">
            <w:pPr>
              <w:tabs>
                <w:tab w:val="left" w:pos="851"/>
                <w:tab w:val="left" w:pos="1134"/>
              </w:tabs>
              <w:suppressAutoHyphens/>
              <w:rPr>
                <w:lang w:val="en-US"/>
              </w:rPr>
            </w:pPr>
            <w:r w:rsidRPr="003861C2">
              <w:rPr>
                <w:i/>
                <w:lang w:val="en-US"/>
              </w:rPr>
              <w:t>Part Submission Warrant</w:t>
            </w:r>
            <w:r w:rsidRPr="003861C2">
              <w:rPr>
                <w:lang w:val="en-US"/>
              </w:rPr>
              <w:t xml:space="preserve"> and other requirements defined by the customer within the framework of </w:t>
            </w:r>
            <w:r w:rsidRPr="003861C2">
              <w:rPr>
                <w:i/>
                <w:lang w:val="en-US"/>
              </w:rPr>
              <w:t>Advanced Product Quality Planning.</w:t>
            </w:r>
          </w:p>
        </w:tc>
      </w:tr>
      <w:tr w:rsidR="00D908C0" w:rsidRPr="009A3059" w:rsidTr="000D32D1">
        <w:trPr>
          <w:trHeight w:val="907"/>
        </w:trPr>
        <w:tc>
          <w:tcPr>
            <w:tcW w:w="1080" w:type="dxa"/>
            <w:vAlign w:val="center"/>
          </w:tcPr>
          <w:p w:rsidR="00D908C0" w:rsidRPr="003861C2" w:rsidRDefault="00D908C0" w:rsidP="000D32D1">
            <w:pPr>
              <w:tabs>
                <w:tab w:val="left" w:pos="851"/>
                <w:tab w:val="left" w:pos="1134"/>
              </w:tabs>
              <w:suppressAutoHyphens/>
              <w:jc w:val="center"/>
              <w:rPr>
                <w:lang w:val="en-US"/>
              </w:rPr>
            </w:pPr>
            <w:r w:rsidRPr="003861C2">
              <w:rPr>
                <w:lang w:val="en-US"/>
              </w:rPr>
              <w:t>5</w:t>
            </w:r>
          </w:p>
        </w:tc>
        <w:tc>
          <w:tcPr>
            <w:tcW w:w="8561" w:type="dxa"/>
            <w:vAlign w:val="center"/>
          </w:tcPr>
          <w:p w:rsidR="00D908C0" w:rsidRPr="003861C2" w:rsidRDefault="00D908C0" w:rsidP="000D32D1">
            <w:pPr>
              <w:tabs>
                <w:tab w:val="left" w:pos="851"/>
                <w:tab w:val="left" w:pos="1134"/>
              </w:tabs>
              <w:suppressAutoHyphens/>
              <w:rPr>
                <w:lang w:val="en-US"/>
              </w:rPr>
            </w:pPr>
            <w:r w:rsidRPr="003861C2">
              <w:rPr>
                <w:i/>
                <w:lang w:val="en-US"/>
              </w:rPr>
              <w:t xml:space="preserve">Part Submission Warrant </w:t>
            </w:r>
            <w:r w:rsidRPr="003861C2">
              <w:rPr>
                <w:lang w:val="en-US"/>
              </w:rPr>
              <w:t>with sample parts and complete supporting data / docu</w:t>
            </w:r>
            <w:r w:rsidRPr="003861C2">
              <w:rPr>
                <w:lang w:val="en-US"/>
              </w:rPr>
              <w:softHyphen/>
              <w:t xml:space="preserve">mentation are available to the customer for </w:t>
            </w:r>
            <w:r w:rsidRPr="00D908C0">
              <w:rPr>
                <w:color w:val="008000"/>
                <w:lang w:val="en-US"/>
              </w:rPr>
              <w:t>evaluation</w:t>
            </w:r>
            <w:r w:rsidRPr="003861C2">
              <w:rPr>
                <w:lang w:val="en-US"/>
              </w:rPr>
              <w:t xml:space="preserve"> at the supplier’s production site.</w:t>
            </w:r>
          </w:p>
        </w:tc>
      </w:tr>
    </w:tbl>
    <w:p w:rsidR="00D908C0" w:rsidRPr="00225CFE" w:rsidRDefault="00D908C0" w:rsidP="00D908C0">
      <w:pPr>
        <w:tabs>
          <w:tab w:val="left" w:pos="851"/>
          <w:tab w:val="left" w:pos="1134"/>
        </w:tabs>
        <w:suppressAutoHyphens/>
        <w:rPr>
          <w:lang w:val="en-US"/>
        </w:rPr>
      </w:pPr>
    </w:p>
    <w:p w:rsidR="00D908C0" w:rsidRPr="00225CFE" w:rsidRDefault="00D908C0" w:rsidP="00D908C0">
      <w:pPr>
        <w:pStyle w:val="StandardBlock"/>
        <w:suppressAutoHyphens/>
        <w:spacing w:after="120"/>
        <w:rPr>
          <w:lang w:val="en-US"/>
        </w:rPr>
      </w:pPr>
      <w:r w:rsidRPr="00225CFE">
        <w:rPr>
          <w:lang w:val="en-US"/>
        </w:rPr>
        <w:t xml:space="preserve">The requirements associated with the relevant submission level can be found in the following table. </w:t>
      </w:r>
    </w:p>
    <w:tbl>
      <w:tblPr>
        <w:tblW w:w="9738" w:type="dxa"/>
        <w:tblInd w:w="30" w:type="dxa"/>
        <w:tblLayout w:type="fixed"/>
        <w:tblCellMar>
          <w:left w:w="30" w:type="dxa"/>
          <w:right w:w="30" w:type="dxa"/>
        </w:tblCellMar>
        <w:tblLook w:val="0000" w:firstRow="0" w:lastRow="0" w:firstColumn="0" w:lastColumn="0" w:noHBand="0" w:noVBand="0"/>
      </w:tblPr>
      <w:tblGrid>
        <w:gridCol w:w="360"/>
        <w:gridCol w:w="1995"/>
        <w:gridCol w:w="6016"/>
        <w:gridCol w:w="273"/>
        <w:gridCol w:w="275"/>
        <w:gridCol w:w="273"/>
        <w:gridCol w:w="273"/>
        <w:gridCol w:w="273"/>
      </w:tblGrid>
      <w:tr w:rsidR="00D908C0" w:rsidRPr="00225CFE" w:rsidTr="000D32D1">
        <w:trPr>
          <w:trHeight w:val="318"/>
          <w:tblHeader/>
        </w:trPr>
        <w:tc>
          <w:tcPr>
            <w:tcW w:w="360" w:type="dxa"/>
            <w:tcBorders>
              <w:top w:val="single" w:sz="2" w:space="0" w:color="auto"/>
              <w:left w:val="single" w:sz="6" w:space="0" w:color="auto"/>
              <w:right w:val="single" w:sz="6" w:space="0" w:color="auto"/>
            </w:tcBorders>
            <w:vAlign w:val="center"/>
          </w:tcPr>
          <w:p w:rsidR="00D908C0" w:rsidRPr="00225CFE" w:rsidRDefault="00D908C0" w:rsidP="000D32D1">
            <w:pPr>
              <w:suppressAutoHyphens/>
              <w:jc w:val="center"/>
              <w:rPr>
                <w:i/>
                <w:snapToGrid w:val="0"/>
                <w:color w:val="000000"/>
                <w:sz w:val="16"/>
                <w:szCs w:val="16"/>
                <w:lang w:val="en-US"/>
              </w:rPr>
            </w:pPr>
            <w:r w:rsidRPr="00225CFE">
              <w:rPr>
                <w:b/>
                <w:snapToGrid w:val="0"/>
                <w:color w:val="000000"/>
                <w:sz w:val="16"/>
                <w:szCs w:val="16"/>
                <w:lang w:val="en-US"/>
              </w:rPr>
              <w:t>No.</w:t>
            </w:r>
          </w:p>
        </w:tc>
        <w:tc>
          <w:tcPr>
            <w:tcW w:w="1995" w:type="dxa"/>
            <w:tcBorders>
              <w:top w:val="single" w:sz="2" w:space="0" w:color="auto"/>
              <w:left w:val="single" w:sz="6" w:space="0" w:color="auto"/>
              <w:right w:val="single" w:sz="6" w:space="0" w:color="auto"/>
            </w:tcBorders>
            <w:vAlign w:val="center"/>
          </w:tcPr>
          <w:p w:rsidR="00D908C0" w:rsidRPr="00225CFE" w:rsidRDefault="00D908C0" w:rsidP="000D32D1">
            <w:pPr>
              <w:suppressAutoHyphens/>
              <w:rPr>
                <w:i/>
                <w:sz w:val="16"/>
                <w:szCs w:val="16"/>
                <w:lang w:val="en-US"/>
              </w:rPr>
            </w:pPr>
            <w:r w:rsidRPr="00225CFE">
              <w:rPr>
                <w:b/>
                <w:snapToGrid w:val="0"/>
                <w:color w:val="000000"/>
                <w:sz w:val="16"/>
                <w:szCs w:val="16"/>
                <w:lang w:val="en-US"/>
              </w:rPr>
              <w:t>Element / requirement</w:t>
            </w:r>
          </w:p>
        </w:tc>
        <w:tc>
          <w:tcPr>
            <w:tcW w:w="6016" w:type="dxa"/>
            <w:tcBorders>
              <w:top w:val="single" w:sz="2" w:space="0" w:color="auto"/>
              <w:left w:val="single" w:sz="6" w:space="0" w:color="auto"/>
              <w:right w:val="single" w:sz="6" w:space="0" w:color="auto"/>
            </w:tcBorders>
            <w:vAlign w:val="center"/>
          </w:tcPr>
          <w:p w:rsidR="00D908C0" w:rsidRPr="00225CFE" w:rsidRDefault="00D908C0" w:rsidP="000D32D1">
            <w:pPr>
              <w:suppressAutoHyphens/>
              <w:rPr>
                <w:i/>
                <w:snapToGrid w:val="0"/>
                <w:color w:val="000000"/>
                <w:sz w:val="16"/>
                <w:szCs w:val="16"/>
                <w:lang w:val="en-US"/>
              </w:rPr>
            </w:pPr>
            <w:r w:rsidRPr="00225CFE">
              <w:rPr>
                <w:b/>
                <w:snapToGrid w:val="0"/>
                <w:color w:val="000000"/>
                <w:sz w:val="16"/>
                <w:szCs w:val="16"/>
                <w:lang w:val="en-US"/>
              </w:rPr>
              <w:t>Explanation / comments</w:t>
            </w:r>
          </w:p>
        </w:tc>
        <w:tc>
          <w:tcPr>
            <w:tcW w:w="1367" w:type="dxa"/>
            <w:gridSpan w:val="5"/>
            <w:tcBorders>
              <w:top w:val="single" w:sz="2" w:space="0" w:color="auto"/>
              <w:left w:val="single" w:sz="6" w:space="0" w:color="auto"/>
              <w:right w:val="single" w:sz="6" w:space="0" w:color="auto"/>
            </w:tcBorders>
            <w:vAlign w:val="center"/>
          </w:tcPr>
          <w:p w:rsidR="00D908C0" w:rsidRPr="00225CFE" w:rsidRDefault="00D908C0" w:rsidP="000D32D1">
            <w:pPr>
              <w:suppressAutoHyphens/>
              <w:jc w:val="center"/>
              <w:rPr>
                <w:i/>
                <w:snapToGrid w:val="0"/>
                <w:color w:val="000000"/>
                <w:sz w:val="16"/>
                <w:szCs w:val="16"/>
                <w:lang w:val="en-US"/>
              </w:rPr>
            </w:pPr>
            <w:r w:rsidRPr="00225CFE">
              <w:rPr>
                <w:b/>
                <w:snapToGrid w:val="0"/>
                <w:color w:val="000000"/>
                <w:sz w:val="16"/>
                <w:szCs w:val="16"/>
                <w:lang w:val="en-US"/>
              </w:rPr>
              <w:t>Submission level</w:t>
            </w:r>
          </w:p>
        </w:tc>
      </w:tr>
      <w:tr w:rsidR="00D908C0" w:rsidRPr="00225CFE" w:rsidTr="000D32D1">
        <w:trPr>
          <w:trHeight w:val="259"/>
          <w:tblHeader/>
        </w:trPr>
        <w:tc>
          <w:tcPr>
            <w:tcW w:w="360" w:type="dxa"/>
            <w:tcBorders>
              <w:left w:val="single" w:sz="6" w:space="0" w:color="auto"/>
              <w:bottom w:val="single" w:sz="6" w:space="0" w:color="auto"/>
              <w:right w:val="single" w:sz="6" w:space="0" w:color="auto"/>
            </w:tcBorders>
            <w:vAlign w:val="center"/>
          </w:tcPr>
          <w:p w:rsidR="00D908C0" w:rsidRPr="00225CFE" w:rsidRDefault="00D908C0" w:rsidP="000D32D1">
            <w:pPr>
              <w:pStyle w:val="Freigabe"/>
              <w:suppressAutoHyphens/>
              <w:rPr>
                <w:snapToGrid w:val="0"/>
                <w:sz w:val="16"/>
                <w:szCs w:val="16"/>
                <w:lang w:val="en-US"/>
              </w:rPr>
            </w:pPr>
          </w:p>
        </w:tc>
        <w:tc>
          <w:tcPr>
            <w:tcW w:w="1995" w:type="dxa"/>
            <w:tcBorders>
              <w:left w:val="single" w:sz="6" w:space="0" w:color="auto"/>
              <w:bottom w:val="single" w:sz="6" w:space="0" w:color="auto"/>
              <w:right w:val="single" w:sz="6" w:space="0" w:color="auto"/>
            </w:tcBorders>
            <w:vAlign w:val="center"/>
          </w:tcPr>
          <w:p w:rsidR="00D908C0" w:rsidRPr="00225CFE" w:rsidRDefault="00D908C0" w:rsidP="000D32D1">
            <w:pPr>
              <w:suppressAutoHyphens/>
              <w:rPr>
                <w:snapToGrid w:val="0"/>
                <w:sz w:val="16"/>
                <w:szCs w:val="16"/>
                <w:lang w:val="en-US"/>
              </w:rPr>
            </w:pPr>
          </w:p>
        </w:tc>
        <w:tc>
          <w:tcPr>
            <w:tcW w:w="6016" w:type="dxa"/>
            <w:tcBorders>
              <w:left w:val="single" w:sz="6" w:space="0" w:color="auto"/>
              <w:bottom w:val="single" w:sz="6" w:space="0" w:color="auto"/>
              <w:right w:val="single" w:sz="6" w:space="0" w:color="auto"/>
            </w:tcBorders>
            <w:vAlign w:val="center"/>
          </w:tcPr>
          <w:p w:rsidR="00D908C0" w:rsidRPr="00225CFE" w:rsidRDefault="00D908C0" w:rsidP="000D32D1">
            <w:pPr>
              <w:suppressAutoHyphens/>
              <w:rPr>
                <w:snapToGrid w:val="0"/>
                <w:sz w:val="16"/>
                <w:szCs w:val="16"/>
                <w:lang w:val="en-US"/>
              </w:rPr>
            </w:pPr>
          </w:p>
        </w:tc>
        <w:tc>
          <w:tcPr>
            <w:tcW w:w="273" w:type="dxa"/>
            <w:tcBorders>
              <w:left w:val="single" w:sz="6" w:space="0" w:color="auto"/>
              <w:bottom w:val="single" w:sz="6" w:space="0" w:color="auto"/>
              <w:right w:val="single" w:sz="6" w:space="0" w:color="auto"/>
            </w:tcBorders>
            <w:vAlign w:val="center"/>
          </w:tcPr>
          <w:p w:rsidR="00D908C0" w:rsidRPr="00225CFE" w:rsidRDefault="00D908C0" w:rsidP="000D32D1">
            <w:pPr>
              <w:suppressAutoHyphens/>
              <w:spacing w:before="40"/>
              <w:jc w:val="center"/>
              <w:rPr>
                <w:b/>
                <w:bCs/>
                <w:snapToGrid w:val="0"/>
                <w:sz w:val="16"/>
                <w:szCs w:val="16"/>
                <w:lang w:val="en-US"/>
              </w:rPr>
            </w:pPr>
            <w:r w:rsidRPr="00225CFE">
              <w:rPr>
                <w:b/>
                <w:bCs/>
                <w:snapToGrid w:val="0"/>
                <w:sz w:val="16"/>
                <w:szCs w:val="16"/>
                <w:lang w:val="en-US"/>
              </w:rPr>
              <w:t>1</w:t>
            </w:r>
          </w:p>
        </w:tc>
        <w:tc>
          <w:tcPr>
            <w:tcW w:w="275" w:type="dxa"/>
            <w:tcBorders>
              <w:left w:val="single" w:sz="6" w:space="0" w:color="auto"/>
              <w:bottom w:val="single" w:sz="6" w:space="0" w:color="auto"/>
              <w:right w:val="single" w:sz="6" w:space="0" w:color="auto"/>
            </w:tcBorders>
            <w:vAlign w:val="center"/>
          </w:tcPr>
          <w:p w:rsidR="00D908C0" w:rsidRPr="00225CFE" w:rsidRDefault="00D908C0" w:rsidP="000D32D1">
            <w:pPr>
              <w:suppressAutoHyphens/>
              <w:spacing w:before="40"/>
              <w:jc w:val="center"/>
              <w:rPr>
                <w:b/>
                <w:bCs/>
                <w:snapToGrid w:val="0"/>
                <w:sz w:val="16"/>
                <w:szCs w:val="16"/>
                <w:lang w:val="en-US"/>
              </w:rPr>
            </w:pPr>
            <w:r w:rsidRPr="00225CFE">
              <w:rPr>
                <w:b/>
                <w:bCs/>
                <w:snapToGrid w:val="0"/>
                <w:sz w:val="16"/>
                <w:szCs w:val="16"/>
                <w:lang w:val="en-US"/>
              </w:rPr>
              <w:t>2</w:t>
            </w:r>
          </w:p>
        </w:tc>
        <w:tc>
          <w:tcPr>
            <w:tcW w:w="273" w:type="dxa"/>
            <w:tcBorders>
              <w:left w:val="single" w:sz="6" w:space="0" w:color="auto"/>
              <w:bottom w:val="single" w:sz="6" w:space="0" w:color="auto"/>
              <w:right w:val="single" w:sz="6" w:space="0" w:color="auto"/>
            </w:tcBorders>
            <w:vAlign w:val="center"/>
          </w:tcPr>
          <w:p w:rsidR="00D908C0" w:rsidRPr="00225CFE" w:rsidRDefault="00D908C0" w:rsidP="000D32D1">
            <w:pPr>
              <w:suppressAutoHyphens/>
              <w:spacing w:before="40"/>
              <w:jc w:val="center"/>
              <w:rPr>
                <w:b/>
                <w:bCs/>
                <w:snapToGrid w:val="0"/>
                <w:sz w:val="16"/>
                <w:szCs w:val="16"/>
                <w:lang w:val="en-US"/>
              </w:rPr>
            </w:pPr>
            <w:r w:rsidRPr="00225CFE">
              <w:rPr>
                <w:b/>
                <w:bCs/>
                <w:snapToGrid w:val="0"/>
                <w:sz w:val="16"/>
                <w:szCs w:val="16"/>
                <w:lang w:val="en-US"/>
              </w:rPr>
              <w:t>3</w:t>
            </w:r>
          </w:p>
        </w:tc>
        <w:tc>
          <w:tcPr>
            <w:tcW w:w="273" w:type="dxa"/>
            <w:tcBorders>
              <w:left w:val="single" w:sz="6" w:space="0" w:color="auto"/>
              <w:bottom w:val="single" w:sz="6" w:space="0" w:color="auto"/>
              <w:right w:val="single" w:sz="6" w:space="0" w:color="auto"/>
            </w:tcBorders>
            <w:vAlign w:val="center"/>
          </w:tcPr>
          <w:p w:rsidR="00D908C0" w:rsidRPr="00225CFE" w:rsidRDefault="00D908C0" w:rsidP="000D32D1">
            <w:pPr>
              <w:suppressAutoHyphens/>
              <w:spacing w:before="40"/>
              <w:jc w:val="center"/>
              <w:rPr>
                <w:b/>
                <w:bCs/>
                <w:snapToGrid w:val="0"/>
                <w:sz w:val="16"/>
                <w:szCs w:val="16"/>
                <w:lang w:val="en-US"/>
              </w:rPr>
            </w:pPr>
            <w:r w:rsidRPr="00225CFE">
              <w:rPr>
                <w:b/>
                <w:bCs/>
                <w:snapToGrid w:val="0"/>
                <w:sz w:val="16"/>
                <w:szCs w:val="16"/>
                <w:lang w:val="en-US"/>
              </w:rPr>
              <w:t>4</w:t>
            </w:r>
          </w:p>
        </w:tc>
        <w:tc>
          <w:tcPr>
            <w:tcW w:w="273" w:type="dxa"/>
            <w:tcBorders>
              <w:left w:val="single" w:sz="6" w:space="0" w:color="auto"/>
              <w:bottom w:val="single" w:sz="6" w:space="0" w:color="auto"/>
              <w:right w:val="single" w:sz="6" w:space="0" w:color="auto"/>
            </w:tcBorders>
            <w:vAlign w:val="center"/>
          </w:tcPr>
          <w:p w:rsidR="00D908C0" w:rsidRPr="00225CFE" w:rsidRDefault="00D908C0" w:rsidP="000D32D1">
            <w:pPr>
              <w:suppressAutoHyphens/>
              <w:spacing w:before="40"/>
              <w:jc w:val="center"/>
              <w:rPr>
                <w:b/>
                <w:bCs/>
                <w:snapToGrid w:val="0"/>
                <w:sz w:val="16"/>
                <w:szCs w:val="16"/>
                <w:lang w:val="en-US"/>
              </w:rPr>
            </w:pPr>
            <w:r w:rsidRPr="00225CFE">
              <w:rPr>
                <w:b/>
                <w:bCs/>
                <w:snapToGrid w:val="0"/>
                <w:sz w:val="16"/>
                <w:szCs w:val="16"/>
                <w:lang w:val="en-US"/>
              </w:rPr>
              <w:t>5</w:t>
            </w:r>
          </w:p>
        </w:tc>
      </w:tr>
      <w:tr w:rsidR="00D908C0" w:rsidRPr="00225CFE" w:rsidTr="000D32D1">
        <w:trPr>
          <w:cantSplit/>
          <w:trHeight w:val="241"/>
        </w:trPr>
        <w:tc>
          <w:tcPr>
            <w:tcW w:w="360" w:type="dxa"/>
            <w:vMerge w:val="restart"/>
            <w:tcBorders>
              <w:left w:val="single" w:sz="6" w:space="0" w:color="auto"/>
              <w:right w:val="single" w:sz="6" w:space="0" w:color="auto"/>
            </w:tcBorders>
          </w:tcPr>
          <w:p w:rsidR="00D908C0" w:rsidRPr="00225CFE" w:rsidRDefault="00D908C0" w:rsidP="000D32D1">
            <w:pPr>
              <w:suppressAutoHyphens/>
              <w:spacing w:before="40"/>
              <w:ind w:right="72"/>
              <w:jc w:val="right"/>
              <w:rPr>
                <w:snapToGrid w:val="0"/>
                <w:sz w:val="16"/>
                <w:szCs w:val="16"/>
                <w:lang w:val="en-US"/>
              </w:rPr>
            </w:pPr>
            <w:r w:rsidRPr="00225CFE">
              <w:rPr>
                <w:snapToGrid w:val="0"/>
                <w:sz w:val="16"/>
                <w:szCs w:val="16"/>
                <w:lang w:val="en-US"/>
              </w:rPr>
              <w:t>1</w:t>
            </w:r>
          </w:p>
        </w:tc>
        <w:tc>
          <w:tcPr>
            <w:tcW w:w="1995" w:type="dxa"/>
            <w:vMerge w:val="restart"/>
            <w:tcBorders>
              <w:left w:val="single" w:sz="6" w:space="0" w:color="auto"/>
              <w:right w:val="single" w:sz="6" w:space="0" w:color="auto"/>
            </w:tcBorders>
          </w:tcPr>
          <w:p w:rsidR="00D908C0" w:rsidRPr="00225CFE" w:rsidRDefault="00D908C0" w:rsidP="000D32D1">
            <w:pPr>
              <w:pStyle w:val="Altbilgi"/>
              <w:tabs>
                <w:tab w:val="clear" w:pos="9072"/>
                <w:tab w:val="left" w:pos="4536"/>
              </w:tabs>
              <w:suppressAutoHyphens/>
              <w:spacing w:before="40"/>
              <w:rPr>
                <w:snapToGrid w:val="0"/>
                <w:szCs w:val="16"/>
                <w:lang w:val="en-US"/>
              </w:rPr>
            </w:pPr>
            <w:r w:rsidRPr="00225CFE">
              <w:rPr>
                <w:snapToGrid w:val="0"/>
                <w:szCs w:val="16"/>
                <w:lang w:val="en-US"/>
              </w:rPr>
              <w:t xml:space="preserve">Design </w:t>
            </w:r>
            <w:r w:rsidRPr="00D908C0">
              <w:rPr>
                <w:snapToGrid w:val="0"/>
                <w:color w:val="008000"/>
                <w:szCs w:val="16"/>
                <w:lang w:val="en-US"/>
              </w:rPr>
              <w:t>documents</w:t>
            </w:r>
          </w:p>
        </w:tc>
        <w:tc>
          <w:tcPr>
            <w:tcW w:w="6016" w:type="dxa"/>
            <w:tcBorders>
              <w:left w:val="single" w:sz="6" w:space="0" w:color="auto"/>
              <w:bottom w:val="single" w:sz="6" w:space="0" w:color="auto"/>
              <w:right w:val="single" w:sz="6" w:space="0" w:color="auto"/>
            </w:tcBorders>
          </w:tcPr>
          <w:p w:rsidR="00D908C0" w:rsidRPr="00225CFE" w:rsidRDefault="00D908C0" w:rsidP="000D32D1">
            <w:pPr>
              <w:suppressAutoHyphens/>
              <w:spacing w:before="20"/>
              <w:rPr>
                <w:i/>
                <w:snapToGrid w:val="0"/>
                <w:sz w:val="16"/>
                <w:szCs w:val="16"/>
                <w:lang w:val="en-US"/>
              </w:rPr>
            </w:pPr>
            <w:r w:rsidRPr="00225CFE">
              <w:rPr>
                <w:snapToGrid w:val="0"/>
                <w:sz w:val="16"/>
                <w:szCs w:val="16"/>
                <w:lang w:val="en-US"/>
              </w:rPr>
              <w:t>Customer drawing (marked characteristics drawing)</w:t>
            </w:r>
          </w:p>
        </w:tc>
        <w:tc>
          <w:tcPr>
            <w:tcW w:w="273" w:type="dxa"/>
            <w:vMerge w:val="restart"/>
            <w:tcBorders>
              <w:top w:val="single" w:sz="6" w:space="0" w:color="auto"/>
              <w:left w:val="single" w:sz="6" w:space="0" w:color="auto"/>
              <w:right w:val="single" w:sz="6" w:space="0" w:color="auto"/>
            </w:tcBorders>
            <w:vAlign w:val="center"/>
          </w:tcPr>
          <w:p w:rsidR="00D908C0" w:rsidRPr="00225CFE" w:rsidRDefault="00D908C0" w:rsidP="000D32D1">
            <w:pPr>
              <w:suppressAutoHyphens/>
              <w:spacing w:before="40"/>
              <w:jc w:val="center"/>
              <w:rPr>
                <w:snapToGrid w:val="0"/>
                <w:sz w:val="16"/>
                <w:szCs w:val="16"/>
                <w:lang w:val="en-US"/>
              </w:rPr>
            </w:pPr>
            <w:r w:rsidRPr="00225CFE">
              <w:rPr>
                <w:snapToGrid w:val="0"/>
                <w:sz w:val="16"/>
                <w:szCs w:val="16"/>
                <w:lang w:val="en-US"/>
              </w:rPr>
              <w:t>R</w:t>
            </w:r>
          </w:p>
        </w:tc>
        <w:tc>
          <w:tcPr>
            <w:tcW w:w="275" w:type="dxa"/>
            <w:vMerge w:val="restart"/>
            <w:tcBorders>
              <w:top w:val="single" w:sz="6" w:space="0" w:color="auto"/>
              <w:left w:val="single" w:sz="6" w:space="0" w:color="auto"/>
              <w:right w:val="single" w:sz="6" w:space="0" w:color="auto"/>
            </w:tcBorders>
            <w:vAlign w:val="center"/>
          </w:tcPr>
          <w:p w:rsidR="00D908C0" w:rsidRPr="00225CFE" w:rsidRDefault="00D908C0" w:rsidP="000D32D1">
            <w:pPr>
              <w:suppressAutoHyphens/>
              <w:spacing w:before="40"/>
              <w:jc w:val="center"/>
              <w:rPr>
                <w:snapToGrid w:val="0"/>
                <w:sz w:val="16"/>
                <w:szCs w:val="16"/>
                <w:lang w:val="en-US"/>
              </w:rPr>
            </w:pPr>
            <w:r w:rsidRPr="00225CFE">
              <w:rPr>
                <w:snapToGrid w:val="0"/>
                <w:sz w:val="16"/>
                <w:szCs w:val="16"/>
                <w:lang w:val="en-US"/>
              </w:rPr>
              <w:t>S</w:t>
            </w:r>
          </w:p>
        </w:tc>
        <w:tc>
          <w:tcPr>
            <w:tcW w:w="273" w:type="dxa"/>
            <w:vMerge w:val="restart"/>
            <w:tcBorders>
              <w:top w:val="single" w:sz="6" w:space="0" w:color="auto"/>
              <w:left w:val="single" w:sz="6" w:space="0" w:color="auto"/>
              <w:right w:val="single" w:sz="6" w:space="0" w:color="auto"/>
            </w:tcBorders>
            <w:vAlign w:val="center"/>
          </w:tcPr>
          <w:p w:rsidR="00D908C0" w:rsidRPr="00225CFE" w:rsidRDefault="00D908C0" w:rsidP="000D32D1">
            <w:pPr>
              <w:suppressAutoHyphens/>
              <w:spacing w:before="40"/>
              <w:jc w:val="center"/>
              <w:rPr>
                <w:snapToGrid w:val="0"/>
                <w:sz w:val="16"/>
                <w:szCs w:val="16"/>
                <w:lang w:val="en-US"/>
              </w:rPr>
            </w:pPr>
            <w:r w:rsidRPr="00225CFE">
              <w:rPr>
                <w:snapToGrid w:val="0"/>
                <w:sz w:val="16"/>
                <w:szCs w:val="16"/>
                <w:lang w:val="en-US"/>
              </w:rPr>
              <w:t>S</w:t>
            </w:r>
          </w:p>
        </w:tc>
        <w:tc>
          <w:tcPr>
            <w:tcW w:w="273" w:type="dxa"/>
            <w:vMerge w:val="restart"/>
            <w:tcBorders>
              <w:top w:val="single" w:sz="6" w:space="0" w:color="auto"/>
              <w:left w:val="single" w:sz="6" w:space="0" w:color="auto"/>
              <w:right w:val="single" w:sz="6" w:space="0" w:color="auto"/>
            </w:tcBorders>
            <w:vAlign w:val="center"/>
          </w:tcPr>
          <w:p w:rsidR="00D908C0" w:rsidRPr="00225CFE" w:rsidRDefault="00D908C0" w:rsidP="000D32D1">
            <w:pPr>
              <w:suppressAutoHyphens/>
              <w:spacing w:before="40"/>
              <w:jc w:val="center"/>
              <w:rPr>
                <w:snapToGrid w:val="0"/>
                <w:sz w:val="16"/>
                <w:szCs w:val="16"/>
                <w:lang w:val="en-US"/>
              </w:rPr>
            </w:pPr>
            <w:r w:rsidRPr="00225CFE">
              <w:rPr>
                <w:snapToGrid w:val="0"/>
                <w:sz w:val="16"/>
                <w:szCs w:val="16"/>
                <w:lang w:val="en-US"/>
              </w:rPr>
              <w:t>*</w:t>
            </w:r>
          </w:p>
        </w:tc>
        <w:tc>
          <w:tcPr>
            <w:tcW w:w="273" w:type="dxa"/>
            <w:vMerge w:val="restart"/>
            <w:tcBorders>
              <w:top w:val="single" w:sz="6" w:space="0" w:color="auto"/>
              <w:left w:val="single" w:sz="6" w:space="0" w:color="auto"/>
              <w:right w:val="single" w:sz="6" w:space="0" w:color="auto"/>
            </w:tcBorders>
            <w:vAlign w:val="center"/>
          </w:tcPr>
          <w:p w:rsidR="00D908C0" w:rsidRPr="00225CFE" w:rsidRDefault="00D908C0" w:rsidP="000D32D1">
            <w:pPr>
              <w:suppressAutoHyphens/>
              <w:spacing w:before="40"/>
              <w:jc w:val="center"/>
              <w:rPr>
                <w:snapToGrid w:val="0"/>
                <w:sz w:val="16"/>
                <w:szCs w:val="16"/>
                <w:lang w:val="en-US"/>
              </w:rPr>
            </w:pPr>
            <w:r w:rsidRPr="00225CFE">
              <w:rPr>
                <w:snapToGrid w:val="0"/>
                <w:sz w:val="16"/>
                <w:szCs w:val="16"/>
                <w:lang w:val="en-US"/>
              </w:rPr>
              <w:t>R</w:t>
            </w:r>
          </w:p>
        </w:tc>
      </w:tr>
      <w:tr w:rsidR="00D908C0" w:rsidRPr="009A3059" w:rsidTr="000D32D1">
        <w:trPr>
          <w:cantSplit/>
          <w:trHeight w:val="283"/>
        </w:trPr>
        <w:tc>
          <w:tcPr>
            <w:tcW w:w="360" w:type="dxa"/>
            <w:vMerge/>
            <w:tcBorders>
              <w:left w:val="single" w:sz="6" w:space="0" w:color="auto"/>
              <w:right w:val="single" w:sz="6" w:space="0" w:color="auto"/>
            </w:tcBorders>
          </w:tcPr>
          <w:p w:rsidR="00D908C0" w:rsidRPr="00225CFE" w:rsidRDefault="00D908C0" w:rsidP="000D32D1">
            <w:pPr>
              <w:suppressAutoHyphens/>
              <w:spacing w:before="40"/>
              <w:ind w:right="72"/>
              <w:jc w:val="right"/>
              <w:rPr>
                <w:snapToGrid w:val="0"/>
                <w:sz w:val="16"/>
                <w:szCs w:val="16"/>
                <w:lang w:val="en-US"/>
              </w:rPr>
            </w:pPr>
          </w:p>
        </w:tc>
        <w:tc>
          <w:tcPr>
            <w:tcW w:w="1995" w:type="dxa"/>
            <w:vMerge/>
            <w:tcBorders>
              <w:left w:val="single" w:sz="6" w:space="0" w:color="auto"/>
              <w:right w:val="single" w:sz="6" w:space="0" w:color="auto"/>
            </w:tcBorders>
          </w:tcPr>
          <w:p w:rsidR="00D908C0" w:rsidRPr="00225CFE" w:rsidRDefault="00D908C0" w:rsidP="000D32D1">
            <w:pPr>
              <w:suppressAutoHyphens/>
              <w:spacing w:before="40"/>
              <w:rPr>
                <w:snapToGrid w:val="0"/>
                <w:sz w:val="16"/>
                <w:szCs w:val="16"/>
                <w:lang w:val="en-US"/>
              </w:rPr>
            </w:pPr>
          </w:p>
        </w:tc>
        <w:tc>
          <w:tcPr>
            <w:tcW w:w="6016" w:type="dxa"/>
            <w:tcBorders>
              <w:top w:val="single" w:sz="6"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rPr>
                <w:snapToGrid w:val="0"/>
                <w:sz w:val="16"/>
                <w:szCs w:val="16"/>
                <w:lang w:val="en-US"/>
              </w:rPr>
            </w:pPr>
            <w:r w:rsidRPr="00225CFE">
              <w:rPr>
                <w:snapToGrid w:val="0"/>
                <w:sz w:val="16"/>
                <w:szCs w:val="16"/>
                <w:lang w:val="en-US"/>
              </w:rPr>
              <w:t>Specification, product delivery guideline, technical delivery conditions (marking of characteristics)</w:t>
            </w:r>
          </w:p>
        </w:tc>
        <w:tc>
          <w:tcPr>
            <w:tcW w:w="273" w:type="dxa"/>
            <w:vMerge/>
            <w:tcBorders>
              <w:left w:val="single" w:sz="6" w:space="0" w:color="auto"/>
              <w:bottom w:val="single" w:sz="2" w:space="0" w:color="auto"/>
              <w:right w:val="single" w:sz="6" w:space="0" w:color="auto"/>
            </w:tcBorders>
            <w:vAlign w:val="center"/>
          </w:tcPr>
          <w:p w:rsidR="00D908C0" w:rsidRPr="00225CFE" w:rsidRDefault="00D908C0" w:rsidP="000D32D1">
            <w:pPr>
              <w:suppressAutoHyphens/>
              <w:spacing w:before="40"/>
              <w:jc w:val="center"/>
              <w:rPr>
                <w:snapToGrid w:val="0"/>
                <w:sz w:val="16"/>
                <w:szCs w:val="16"/>
                <w:lang w:val="en-US"/>
              </w:rPr>
            </w:pPr>
          </w:p>
        </w:tc>
        <w:tc>
          <w:tcPr>
            <w:tcW w:w="275" w:type="dxa"/>
            <w:vMerge/>
            <w:tcBorders>
              <w:left w:val="single" w:sz="6" w:space="0" w:color="auto"/>
              <w:bottom w:val="single" w:sz="2" w:space="0" w:color="auto"/>
              <w:right w:val="single" w:sz="6" w:space="0" w:color="auto"/>
            </w:tcBorders>
            <w:vAlign w:val="center"/>
          </w:tcPr>
          <w:p w:rsidR="00D908C0" w:rsidRPr="00225CFE" w:rsidRDefault="00D908C0" w:rsidP="000D32D1">
            <w:pPr>
              <w:suppressAutoHyphens/>
              <w:spacing w:before="40"/>
              <w:jc w:val="center"/>
              <w:rPr>
                <w:snapToGrid w:val="0"/>
                <w:sz w:val="16"/>
                <w:szCs w:val="16"/>
                <w:lang w:val="en-US"/>
              </w:rPr>
            </w:pPr>
          </w:p>
        </w:tc>
        <w:tc>
          <w:tcPr>
            <w:tcW w:w="273" w:type="dxa"/>
            <w:vMerge/>
            <w:tcBorders>
              <w:left w:val="single" w:sz="6" w:space="0" w:color="auto"/>
              <w:bottom w:val="single" w:sz="2" w:space="0" w:color="auto"/>
              <w:right w:val="single" w:sz="6" w:space="0" w:color="auto"/>
            </w:tcBorders>
            <w:vAlign w:val="center"/>
          </w:tcPr>
          <w:p w:rsidR="00D908C0" w:rsidRPr="00225CFE" w:rsidRDefault="00D908C0" w:rsidP="000D32D1">
            <w:pPr>
              <w:suppressAutoHyphens/>
              <w:spacing w:before="40"/>
              <w:jc w:val="center"/>
              <w:rPr>
                <w:snapToGrid w:val="0"/>
                <w:sz w:val="16"/>
                <w:szCs w:val="16"/>
                <w:lang w:val="en-US"/>
              </w:rPr>
            </w:pPr>
          </w:p>
        </w:tc>
        <w:tc>
          <w:tcPr>
            <w:tcW w:w="273" w:type="dxa"/>
            <w:vMerge/>
            <w:tcBorders>
              <w:left w:val="single" w:sz="6" w:space="0" w:color="auto"/>
              <w:bottom w:val="single" w:sz="2" w:space="0" w:color="auto"/>
              <w:right w:val="single" w:sz="6" w:space="0" w:color="auto"/>
            </w:tcBorders>
            <w:vAlign w:val="center"/>
          </w:tcPr>
          <w:p w:rsidR="00D908C0" w:rsidRPr="00225CFE" w:rsidRDefault="00D908C0" w:rsidP="000D32D1">
            <w:pPr>
              <w:suppressAutoHyphens/>
              <w:spacing w:before="40"/>
              <w:jc w:val="center"/>
              <w:rPr>
                <w:snapToGrid w:val="0"/>
                <w:sz w:val="16"/>
                <w:szCs w:val="16"/>
                <w:lang w:val="en-US"/>
              </w:rPr>
            </w:pPr>
          </w:p>
        </w:tc>
        <w:tc>
          <w:tcPr>
            <w:tcW w:w="273" w:type="dxa"/>
            <w:vMerge/>
            <w:tcBorders>
              <w:left w:val="single" w:sz="6" w:space="0" w:color="auto"/>
              <w:bottom w:val="single" w:sz="2" w:space="0" w:color="auto"/>
              <w:right w:val="single" w:sz="6" w:space="0" w:color="auto"/>
            </w:tcBorders>
            <w:vAlign w:val="center"/>
          </w:tcPr>
          <w:p w:rsidR="00D908C0" w:rsidRPr="00225CFE" w:rsidRDefault="00D908C0" w:rsidP="000D32D1">
            <w:pPr>
              <w:suppressAutoHyphens/>
              <w:spacing w:before="40"/>
              <w:jc w:val="center"/>
              <w:rPr>
                <w:snapToGrid w:val="0"/>
                <w:sz w:val="16"/>
                <w:szCs w:val="16"/>
                <w:lang w:val="en-US"/>
              </w:rPr>
            </w:pPr>
          </w:p>
        </w:tc>
      </w:tr>
      <w:tr w:rsidR="00D908C0" w:rsidRPr="00225CFE" w:rsidTr="000D32D1">
        <w:trPr>
          <w:trHeight w:val="243"/>
        </w:trPr>
        <w:tc>
          <w:tcPr>
            <w:tcW w:w="360" w:type="dxa"/>
            <w:vMerge/>
            <w:tcBorders>
              <w:left w:val="single" w:sz="6" w:space="0" w:color="auto"/>
              <w:right w:val="single" w:sz="6" w:space="0" w:color="auto"/>
            </w:tcBorders>
          </w:tcPr>
          <w:p w:rsidR="00D908C0" w:rsidRPr="00225CFE" w:rsidRDefault="00D908C0" w:rsidP="000D32D1">
            <w:pPr>
              <w:suppressAutoHyphens/>
              <w:spacing w:before="40"/>
              <w:ind w:right="72"/>
              <w:jc w:val="right"/>
              <w:rPr>
                <w:snapToGrid w:val="0"/>
                <w:sz w:val="16"/>
                <w:szCs w:val="16"/>
                <w:lang w:val="en-US"/>
              </w:rPr>
            </w:pPr>
          </w:p>
        </w:tc>
        <w:tc>
          <w:tcPr>
            <w:tcW w:w="1995" w:type="dxa"/>
            <w:vMerge/>
            <w:tcBorders>
              <w:left w:val="single" w:sz="6" w:space="0" w:color="auto"/>
              <w:right w:val="single" w:sz="6" w:space="0" w:color="auto"/>
            </w:tcBorders>
          </w:tcPr>
          <w:p w:rsidR="00D908C0" w:rsidRPr="00225CFE" w:rsidRDefault="00D908C0" w:rsidP="000D32D1">
            <w:pPr>
              <w:suppressAutoHyphens/>
              <w:spacing w:before="40"/>
              <w:rPr>
                <w:snapToGrid w:val="0"/>
                <w:sz w:val="16"/>
                <w:szCs w:val="16"/>
                <w:lang w:val="en-US"/>
              </w:rPr>
            </w:pPr>
          </w:p>
        </w:tc>
        <w:tc>
          <w:tcPr>
            <w:tcW w:w="6016"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rPr>
                <w:snapToGrid w:val="0"/>
                <w:sz w:val="16"/>
                <w:szCs w:val="16"/>
                <w:lang w:val="en-US"/>
              </w:rPr>
            </w:pPr>
            <w:r w:rsidRPr="00225CFE">
              <w:rPr>
                <w:snapToGrid w:val="0"/>
                <w:sz w:val="16"/>
                <w:szCs w:val="16"/>
                <w:lang w:val="en-US"/>
              </w:rPr>
              <w:t xml:space="preserve">For components </w:t>
            </w:r>
            <w:r w:rsidRPr="00D908C0">
              <w:rPr>
                <w:snapToGrid w:val="0"/>
                <w:color w:val="008000"/>
                <w:sz w:val="16"/>
                <w:szCs w:val="16"/>
                <w:lang w:val="en-US"/>
              </w:rPr>
              <w:t xml:space="preserve">which the supplier was responsible for developing </w:t>
            </w:r>
            <w:r w:rsidRPr="00225CFE">
              <w:rPr>
                <w:snapToGrid w:val="0"/>
                <w:sz w:val="16"/>
                <w:szCs w:val="16"/>
                <w:lang w:val="en-US"/>
              </w:rPr>
              <w:t>("Black Box“)</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R</w:t>
            </w:r>
          </w:p>
        </w:tc>
        <w:tc>
          <w:tcPr>
            <w:tcW w:w="275"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R</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R</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R</w:t>
            </w:r>
          </w:p>
        </w:tc>
      </w:tr>
      <w:tr w:rsidR="00D908C0" w:rsidRPr="00225CFE" w:rsidTr="000D32D1">
        <w:trPr>
          <w:trHeight w:val="232"/>
        </w:trPr>
        <w:tc>
          <w:tcPr>
            <w:tcW w:w="360" w:type="dxa"/>
            <w:vMerge/>
            <w:tcBorders>
              <w:left w:val="single" w:sz="6" w:space="0" w:color="auto"/>
              <w:bottom w:val="single" w:sz="2" w:space="0" w:color="auto"/>
              <w:right w:val="single" w:sz="6" w:space="0" w:color="auto"/>
            </w:tcBorders>
          </w:tcPr>
          <w:p w:rsidR="00D908C0" w:rsidRPr="00225CFE" w:rsidRDefault="00D908C0" w:rsidP="000D32D1">
            <w:pPr>
              <w:suppressAutoHyphens/>
              <w:spacing w:before="40"/>
              <w:ind w:right="72"/>
              <w:jc w:val="right"/>
              <w:rPr>
                <w:snapToGrid w:val="0"/>
                <w:sz w:val="16"/>
                <w:szCs w:val="16"/>
                <w:lang w:val="en-US"/>
              </w:rPr>
            </w:pPr>
          </w:p>
        </w:tc>
        <w:tc>
          <w:tcPr>
            <w:tcW w:w="1995" w:type="dxa"/>
            <w:vMerge/>
            <w:tcBorders>
              <w:left w:val="single" w:sz="6" w:space="0" w:color="auto"/>
              <w:bottom w:val="single" w:sz="2" w:space="0" w:color="auto"/>
              <w:right w:val="single" w:sz="6" w:space="0" w:color="auto"/>
            </w:tcBorders>
          </w:tcPr>
          <w:p w:rsidR="00D908C0" w:rsidRPr="00225CFE" w:rsidRDefault="00D908C0" w:rsidP="000D32D1">
            <w:pPr>
              <w:suppressAutoHyphens/>
              <w:spacing w:before="40"/>
              <w:rPr>
                <w:snapToGrid w:val="0"/>
                <w:sz w:val="16"/>
                <w:szCs w:val="16"/>
                <w:lang w:val="en-US"/>
              </w:rPr>
            </w:pPr>
          </w:p>
        </w:tc>
        <w:tc>
          <w:tcPr>
            <w:tcW w:w="6016"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rPr>
                <w:snapToGrid w:val="0"/>
                <w:sz w:val="16"/>
                <w:szCs w:val="16"/>
                <w:lang w:val="en-US"/>
              </w:rPr>
            </w:pPr>
            <w:r w:rsidRPr="00225CFE">
              <w:rPr>
                <w:snapToGrid w:val="0"/>
                <w:sz w:val="16"/>
                <w:szCs w:val="16"/>
                <w:lang w:val="en-US"/>
              </w:rPr>
              <w:t>For all other components</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R</w:t>
            </w:r>
          </w:p>
        </w:tc>
        <w:tc>
          <w:tcPr>
            <w:tcW w:w="275"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S</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S</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R</w:t>
            </w:r>
          </w:p>
        </w:tc>
      </w:tr>
      <w:tr w:rsidR="00D908C0" w:rsidRPr="00225CFE" w:rsidTr="000D32D1">
        <w:trPr>
          <w:trHeight w:val="423"/>
        </w:trPr>
        <w:tc>
          <w:tcPr>
            <w:tcW w:w="360"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40"/>
              <w:ind w:right="72"/>
              <w:jc w:val="right"/>
              <w:rPr>
                <w:snapToGrid w:val="0"/>
                <w:sz w:val="16"/>
                <w:szCs w:val="16"/>
                <w:lang w:val="en-US"/>
              </w:rPr>
            </w:pPr>
            <w:r w:rsidRPr="00225CFE">
              <w:rPr>
                <w:snapToGrid w:val="0"/>
                <w:sz w:val="16"/>
                <w:szCs w:val="16"/>
                <w:lang w:val="en-US"/>
              </w:rPr>
              <w:t>2</w:t>
            </w:r>
          </w:p>
        </w:tc>
        <w:tc>
          <w:tcPr>
            <w:tcW w:w="1995"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40"/>
              <w:rPr>
                <w:i/>
                <w:snapToGrid w:val="0"/>
                <w:sz w:val="16"/>
                <w:szCs w:val="16"/>
                <w:lang w:val="en-US"/>
              </w:rPr>
            </w:pPr>
            <w:r w:rsidRPr="00225CFE">
              <w:rPr>
                <w:snapToGrid w:val="0"/>
                <w:sz w:val="16"/>
                <w:szCs w:val="16"/>
                <w:lang w:val="en-US"/>
              </w:rPr>
              <w:t>Modification documents</w:t>
            </w:r>
          </w:p>
        </w:tc>
        <w:tc>
          <w:tcPr>
            <w:tcW w:w="6016"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rPr>
                <w:snapToGrid w:val="0"/>
                <w:sz w:val="16"/>
                <w:szCs w:val="16"/>
                <w:lang w:val="en-US"/>
              </w:rPr>
            </w:pPr>
            <w:r w:rsidRPr="00225CFE">
              <w:rPr>
                <w:snapToGrid w:val="0"/>
                <w:sz w:val="16"/>
                <w:szCs w:val="16"/>
                <w:lang w:val="en-US"/>
              </w:rPr>
              <w:t>Documents on changes approved by the customer, which are not yet documented in the drawing, if available</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R</w:t>
            </w:r>
          </w:p>
        </w:tc>
        <w:tc>
          <w:tcPr>
            <w:tcW w:w="275"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S</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S</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R</w:t>
            </w:r>
          </w:p>
        </w:tc>
      </w:tr>
      <w:tr w:rsidR="00D908C0" w:rsidRPr="00225CFE" w:rsidTr="000D32D1">
        <w:trPr>
          <w:trHeight w:val="432"/>
        </w:trPr>
        <w:tc>
          <w:tcPr>
            <w:tcW w:w="360"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40"/>
              <w:ind w:right="72"/>
              <w:jc w:val="right"/>
              <w:rPr>
                <w:snapToGrid w:val="0"/>
                <w:sz w:val="16"/>
                <w:szCs w:val="16"/>
                <w:lang w:val="en-US"/>
              </w:rPr>
            </w:pPr>
            <w:r w:rsidRPr="00225CFE">
              <w:rPr>
                <w:snapToGrid w:val="0"/>
                <w:sz w:val="16"/>
                <w:szCs w:val="16"/>
                <w:lang w:val="en-US"/>
              </w:rPr>
              <w:t>3</w:t>
            </w:r>
          </w:p>
        </w:tc>
        <w:tc>
          <w:tcPr>
            <w:tcW w:w="1995"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40"/>
              <w:rPr>
                <w:i/>
                <w:snapToGrid w:val="0"/>
                <w:sz w:val="16"/>
                <w:szCs w:val="16"/>
                <w:lang w:val="en-US"/>
              </w:rPr>
            </w:pPr>
            <w:r w:rsidRPr="00225CFE">
              <w:rPr>
                <w:snapToGrid w:val="0"/>
                <w:sz w:val="16"/>
                <w:szCs w:val="16"/>
                <w:lang w:val="en-US"/>
              </w:rPr>
              <w:t>Design release from the customer</w:t>
            </w:r>
          </w:p>
        </w:tc>
        <w:tc>
          <w:tcPr>
            <w:tcW w:w="6016"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rPr>
                <w:i/>
                <w:snapToGrid w:val="0"/>
                <w:sz w:val="16"/>
                <w:szCs w:val="16"/>
                <w:lang w:val="en-US"/>
              </w:rPr>
            </w:pPr>
            <w:r w:rsidRPr="00225CFE">
              <w:rPr>
                <w:snapToGrid w:val="0"/>
                <w:sz w:val="16"/>
                <w:szCs w:val="16"/>
                <w:lang w:val="en-US"/>
              </w:rPr>
              <w:t>Design approval from the customer, if requested in the customer drawing</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R</w:t>
            </w:r>
          </w:p>
        </w:tc>
        <w:tc>
          <w:tcPr>
            <w:tcW w:w="275"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R</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S</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R</w:t>
            </w:r>
          </w:p>
        </w:tc>
      </w:tr>
      <w:tr w:rsidR="00D908C0" w:rsidRPr="00225CFE" w:rsidTr="000D32D1">
        <w:trPr>
          <w:trHeight w:val="468"/>
        </w:trPr>
        <w:tc>
          <w:tcPr>
            <w:tcW w:w="360"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40"/>
              <w:ind w:right="72"/>
              <w:jc w:val="right"/>
              <w:rPr>
                <w:snapToGrid w:val="0"/>
                <w:sz w:val="16"/>
                <w:szCs w:val="16"/>
                <w:lang w:val="en-US"/>
              </w:rPr>
            </w:pPr>
            <w:r w:rsidRPr="00225CFE">
              <w:rPr>
                <w:snapToGrid w:val="0"/>
                <w:sz w:val="16"/>
                <w:szCs w:val="16"/>
                <w:lang w:val="en-US"/>
              </w:rPr>
              <w:t>4</w:t>
            </w:r>
          </w:p>
        </w:tc>
        <w:tc>
          <w:tcPr>
            <w:tcW w:w="1995"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40"/>
              <w:rPr>
                <w:i/>
                <w:snapToGrid w:val="0"/>
                <w:sz w:val="16"/>
                <w:szCs w:val="16"/>
                <w:lang w:val="en-US"/>
              </w:rPr>
            </w:pPr>
            <w:r w:rsidRPr="00225CFE">
              <w:rPr>
                <w:snapToGrid w:val="0"/>
                <w:sz w:val="16"/>
                <w:szCs w:val="16"/>
                <w:lang w:val="en-US"/>
              </w:rPr>
              <w:t xml:space="preserve">Design FMEA </w:t>
            </w:r>
          </w:p>
        </w:tc>
        <w:tc>
          <w:tcPr>
            <w:tcW w:w="6016"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pStyle w:val="Altbilgi"/>
              <w:tabs>
                <w:tab w:val="clear" w:pos="9072"/>
                <w:tab w:val="left" w:pos="4536"/>
              </w:tabs>
              <w:suppressAutoHyphens/>
              <w:spacing w:before="20"/>
              <w:rPr>
                <w:i/>
                <w:snapToGrid w:val="0"/>
                <w:szCs w:val="16"/>
                <w:lang w:val="en-US"/>
              </w:rPr>
            </w:pPr>
            <w:r w:rsidRPr="00225CFE">
              <w:rPr>
                <w:snapToGrid w:val="0"/>
                <w:szCs w:val="16"/>
                <w:lang w:val="en-US"/>
              </w:rPr>
              <w:t>Only applicable to suppliers with design responsibility. Cover sheet to Design FMEA, including current modification level, date and group of participants, as a minimum.</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R</w:t>
            </w:r>
          </w:p>
        </w:tc>
        <w:tc>
          <w:tcPr>
            <w:tcW w:w="275"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R</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S</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R</w:t>
            </w:r>
          </w:p>
        </w:tc>
      </w:tr>
      <w:tr w:rsidR="00D908C0" w:rsidRPr="00225CFE" w:rsidTr="000D32D1">
        <w:trPr>
          <w:trHeight w:val="308"/>
        </w:trPr>
        <w:tc>
          <w:tcPr>
            <w:tcW w:w="360"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40"/>
              <w:ind w:right="72"/>
              <w:jc w:val="right"/>
              <w:rPr>
                <w:snapToGrid w:val="0"/>
                <w:sz w:val="16"/>
                <w:szCs w:val="16"/>
                <w:lang w:val="en-US"/>
              </w:rPr>
            </w:pPr>
            <w:r w:rsidRPr="00225CFE">
              <w:rPr>
                <w:snapToGrid w:val="0"/>
                <w:sz w:val="16"/>
                <w:szCs w:val="16"/>
                <w:lang w:val="en-US"/>
              </w:rPr>
              <w:t>5</w:t>
            </w:r>
          </w:p>
        </w:tc>
        <w:tc>
          <w:tcPr>
            <w:tcW w:w="1995"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40"/>
              <w:rPr>
                <w:i/>
                <w:snapToGrid w:val="0"/>
                <w:sz w:val="16"/>
                <w:szCs w:val="16"/>
                <w:lang w:val="en-US"/>
              </w:rPr>
            </w:pPr>
            <w:r w:rsidRPr="00225CFE">
              <w:rPr>
                <w:snapToGrid w:val="0"/>
                <w:sz w:val="16"/>
                <w:szCs w:val="16"/>
                <w:lang w:val="en-US"/>
              </w:rPr>
              <w:t xml:space="preserve">Process flow </w:t>
            </w:r>
            <w:r w:rsidRPr="00D908C0">
              <w:rPr>
                <w:snapToGrid w:val="0"/>
                <w:color w:val="008000"/>
                <w:sz w:val="16"/>
                <w:szCs w:val="16"/>
                <w:lang w:val="en-US"/>
              </w:rPr>
              <w:t>chart</w:t>
            </w:r>
            <w:r w:rsidRPr="00225CFE">
              <w:rPr>
                <w:snapToGrid w:val="0"/>
                <w:sz w:val="16"/>
                <w:szCs w:val="16"/>
                <w:lang w:val="en-US"/>
              </w:rPr>
              <w:t>(s)</w:t>
            </w:r>
          </w:p>
        </w:tc>
        <w:tc>
          <w:tcPr>
            <w:tcW w:w="6016"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rPr>
                <w:snapToGrid w:val="0"/>
                <w:sz w:val="16"/>
                <w:szCs w:val="16"/>
                <w:lang w:val="en-US"/>
              </w:rPr>
            </w:pPr>
            <w:r w:rsidRPr="00225CFE">
              <w:rPr>
                <w:snapToGrid w:val="0"/>
                <w:sz w:val="16"/>
                <w:szCs w:val="16"/>
                <w:lang w:val="en-US"/>
              </w:rPr>
              <w:t xml:space="preserve">Process flow </w:t>
            </w:r>
            <w:r w:rsidRPr="00D908C0">
              <w:rPr>
                <w:snapToGrid w:val="0"/>
                <w:color w:val="008000"/>
                <w:sz w:val="16"/>
                <w:szCs w:val="16"/>
                <w:lang w:val="en-US"/>
              </w:rPr>
              <w:t>chart</w:t>
            </w:r>
            <w:r w:rsidRPr="00225CFE">
              <w:rPr>
                <w:snapToGrid w:val="0"/>
                <w:sz w:val="16"/>
                <w:szCs w:val="16"/>
                <w:lang w:val="en-US"/>
              </w:rPr>
              <w:t xml:space="preserve"> for the product or the product family</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R</w:t>
            </w:r>
          </w:p>
        </w:tc>
        <w:tc>
          <w:tcPr>
            <w:tcW w:w="275"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R</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S</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R</w:t>
            </w:r>
          </w:p>
        </w:tc>
      </w:tr>
      <w:tr w:rsidR="00D908C0" w:rsidRPr="00225CFE" w:rsidTr="000D32D1">
        <w:trPr>
          <w:trHeight w:val="495"/>
        </w:trPr>
        <w:tc>
          <w:tcPr>
            <w:tcW w:w="360"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40"/>
              <w:ind w:right="72"/>
              <w:jc w:val="right"/>
              <w:rPr>
                <w:snapToGrid w:val="0"/>
                <w:sz w:val="16"/>
                <w:szCs w:val="16"/>
                <w:lang w:val="en-US"/>
              </w:rPr>
            </w:pPr>
            <w:r w:rsidRPr="00225CFE">
              <w:rPr>
                <w:snapToGrid w:val="0"/>
                <w:sz w:val="16"/>
                <w:szCs w:val="16"/>
                <w:lang w:val="en-US"/>
              </w:rPr>
              <w:t>6</w:t>
            </w:r>
          </w:p>
        </w:tc>
        <w:tc>
          <w:tcPr>
            <w:tcW w:w="1995"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40"/>
              <w:rPr>
                <w:i/>
                <w:snapToGrid w:val="0"/>
                <w:sz w:val="16"/>
                <w:szCs w:val="16"/>
                <w:lang w:val="en-US"/>
              </w:rPr>
            </w:pPr>
            <w:r w:rsidRPr="00225CFE">
              <w:rPr>
                <w:snapToGrid w:val="0"/>
                <w:sz w:val="16"/>
                <w:szCs w:val="16"/>
                <w:lang w:val="en-US"/>
              </w:rPr>
              <w:t>Process FMEA</w:t>
            </w:r>
          </w:p>
        </w:tc>
        <w:tc>
          <w:tcPr>
            <w:tcW w:w="6016"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rPr>
                <w:snapToGrid w:val="0"/>
                <w:sz w:val="16"/>
                <w:szCs w:val="16"/>
                <w:lang w:val="en-US"/>
              </w:rPr>
            </w:pPr>
            <w:r w:rsidRPr="00225CFE">
              <w:rPr>
                <w:snapToGrid w:val="0"/>
                <w:sz w:val="16"/>
                <w:szCs w:val="16"/>
                <w:lang w:val="en-US"/>
              </w:rPr>
              <w:t>Cover sheet to Process FMEA, including current modification level, date and group of participants as a minimum</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R</w:t>
            </w:r>
          </w:p>
        </w:tc>
        <w:tc>
          <w:tcPr>
            <w:tcW w:w="275"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R</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S</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R</w:t>
            </w:r>
          </w:p>
        </w:tc>
      </w:tr>
      <w:tr w:rsidR="00D908C0" w:rsidRPr="00225CFE" w:rsidTr="000D32D1">
        <w:trPr>
          <w:trHeight w:val="320"/>
        </w:trPr>
        <w:tc>
          <w:tcPr>
            <w:tcW w:w="360"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40"/>
              <w:ind w:right="72"/>
              <w:jc w:val="right"/>
              <w:rPr>
                <w:snapToGrid w:val="0"/>
                <w:sz w:val="16"/>
                <w:szCs w:val="16"/>
                <w:lang w:val="en-US"/>
              </w:rPr>
            </w:pPr>
            <w:r w:rsidRPr="00225CFE">
              <w:rPr>
                <w:snapToGrid w:val="0"/>
                <w:sz w:val="16"/>
                <w:szCs w:val="16"/>
                <w:lang w:val="en-US"/>
              </w:rPr>
              <w:t>7</w:t>
            </w:r>
          </w:p>
        </w:tc>
        <w:tc>
          <w:tcPr>
            <w:tcW w:w="1995"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40"/>
              <w:rPr>
                <w:snapToGrid w:val="0"/>
                <w:sz w:val="16"/>
                <w:szCs w:val="16"/>
                <w:lang w:val="en-US"/>
              </w:rPr>
            </w:pPr>
            <w:r w:rsidRPr="00225CFE">
              <w:rPr>
                <w:snapToGrid w:val="0"/>
                <w:sz w:val="16"/>
                <w:szCs w:val="16"/>
                <w:lang w:val="en-US"/>
              </w:rPr>
              <w:t xml:space="preserve">Control Plan </w:t>
            </w:r>
          </w:p>
        </w:tc>
        <w:tc>
          <w:tcPr>
            <w:tcW w:w="6016"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rPr>
                <w:snapToGrid w:val="0"/>
                <w:sz w:val="16"/>
                <w:szCs w:val="16"/>
                <w:lang w:val="en-US"/>
              </w:rPr>
            </w:pPr>
            <w:r w:rsidRPr="00225CFE">
              <w:rPr>
                <w:snapToGrid w:val="0"/>
                <w:sz w:val="16"/>
                <w:szCs w:val="16"/>
                <w:lang w:val="en-US"/>
              </w:rPr>
              <w:t xml:space="preserve">Control plan as a minimum for all special characteristics (see </w:t>
            </w:r>
            <w:r w:rsidRPr="00225CFE">
              <w:rPr>
                <w:i/>
                <w:iCs/>
                <w:snapToGrid w:val="0"/>
                <w:sz w:val="16"/>
                <w:szCs w:val="16"/>
                <w:lang w:val="en-US"/>
              </w:rPr>
              <w:t>Schaeffler Standard S 102012</w:t>
            </w:r>
            <w:r>
              <w:rPr>
                <w:i/>
                <w:iCs/>
                <w:snapToGrid w:val="0"/>
                <w:color w:val="008000"/>
                <w:sz w:val="16"/>
                <w:szCs w:val="16"/>
                <w:lang w:val="en-US"/>
              </w:rPr>
              <w:t>-1</w:t>
            </w:r>
            <w:r w:rsidRPr="00225CFE">
              <w:rPr>
                <w:snapToGrid w:val="0"/>
                <w:sz w:val="16"/>
                <w:szCs w:val="16"/>
                <w:lang w:val="en-US"/>
              </w:rPr>
              <w:t>) for the product or the product family</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R</w:t>
            </w:r>
          </w:p>
        </w:tc>
        <w:tc>
          <w:tcPr>
            <w:tcW w:w="275"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R</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S</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R</w:t>
            </w:r>
          </w:p>
        </w:tc>
      </w:tr>
      <w:tr w:rsidR="00D908C0" w:rsidRPr="00225CFE" w:rsidTr="000D32D1">
        <w:trPr>
          <w:trHeight w:val="479"/>
        </w:trPr>
        <w:tc>
          <w:tcPr>
            <w:tcW w:w="360"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40"/>
              <w:ind w:right="72"/>
              <w:jc w:val="right"/>
              <w:rPr>
                <w:snapToGrid w:val="0"/>
                <w:sz w:val="16"/>
                <w:szCs w:val="16"/>
                <w:lang w:val="en-US"/>
              </w:rPr>
            </w:pPr>
            <w:r w:rsidRPr="00225CFE">
              <w:rPr>
                <w:snapToGrid w:val="0"/>
                <w:sz w:val="16"/>
                <w:szCs w:val="16"/>
                <w:lang w:val="en-US"/>
              </w:rPr>
              <w:t>8</w:t>
            </w:r>
          </w:p>
        </w:tc>
        <w:tc>
          <w:tcPr>
            <w:tcW w:w="1995"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40"/>
              <w:rPr>
                <w:snapToGrid w:val="0"/>
                <w:sz w:val="16"/>
                <w:szCs w:val="16"/>
                <w:lang w:val="en-US"/>
              </w:rPr>
            </w:pPr>
            <w:r w:rsidRPr="00D908C0">
              <w:rPr>
                <w:snapToGrid w:val="0"/>
                <w:color w:val="008000"/>
                <w:sz w:val="16"/>
                <w:szCs w:val="16"/>
                <w:lang w:val="en-US"/>
              </w:rPr>
              <w:t>Inspection equipment capability</w:t>
            </w:r>
            <w:r w:rsidRPr="00225CFE">
              <w:rPr>
                <w:snapToGrid w:val="0"/>
                <w:sz w:val="16"/>
                <w:szCs w:val="16"/>
                <w:lang w:val="en-US"/>
              </w:rPr>
              <w:t xml:space="preserve"> study </w:t>
            </w:r>
          </w:p>
        </w:tc>
        <w:tc>
          <w:tcPr>
            <w:tcW w:w="6016"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rPr>
                <w:snapToGrid w:val="0"/>
                <w:sz w:val="16"/>
                <w:szCs w:val="16"/>
                <w:lang w:val="en-US"/>
              </w:rPr>
            </w:pPr>
            <w:r w:rsidRPr="00225CFE">
              <w:rPr>
                <w:snapToGrid w:val="0"/>
                <w:sz w:val="16"/>
                <w:szCs w:val="16"/>
                <w:lang w:val="en-US"/>
              </w:rPr>
              <w:t>Inspection equipment capability study of inspection equipment for all special characteristics</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R</w:t>
            </w:r>
          </w:p>
        </w:tc>
        <w:tc>
          <w:tcPr>
            <w:tcW w:w="275"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R</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S</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R</w:t>
            </w:r>
          </w:p>
        </w:tc>
      </w:tr>
      <w:tr w:rsidR="00D908C0" w:rsidRPr="00225CFE" w:rsidTr="000D32D1">
        <w:trPr>
          <w:trHeight w:val="320"/>
        </w:trPr>
        <w:tc>
          <w:tcPr>
            <w:tcW w:w="360"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40"/>
              <w:ind w:right="72"/>
              <w:jc w:val="right"/>
              <w:rPr>
                <w:snapToGrid w:val="0"/>
                <w:sz w:val="16"/>
                <w:szCs w:val="16"/>
                <w:lang w:val="en-US"/>
              </w:rPr>
            </w:pPr>
            <w:r w:rsidRPr="00225CFE">
              <w:rPr>
                <w:snapToGrid w:val="0"/>
                <w:sz w:val="16"/>
                <w:szCs w:val="16"/>
                <w:lang w:val="en-US"/>
              </w:rPr>
              <w:t>9</w:t>
            </w:r>
          </w:p>
        </w:tc>
        <w:tc>
          <w:tcPr>
            <w:tcW w:w="1995"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40"/>
              <w:rPr>
                <w:i/>
                <w:snapToGrid w:val="0"/>
                <w:sz w:val="16"/>
                <w:szCs w:val="16"/>
                <w:lang w:val="en-US"/>
              </w:rPr>
            </w:pPr>
            <w:r w:rsidRPr="00225CFE">
              <w:rPr>
                <w:snapToGrid w:val="0"/>
                <w:sz w:val="16"/>
                <w:szCs w:val="16"/>
                <w:lang w:val="en-US"/>
              </w:rPr>
              <w:t xml:space="preserve">Dimensional measurement results </w:t>
            </w:r>
          </w:p>
        </w:tc>
        <w:tc>
          <w:tcPr>
            <w:tcW w:w="6016"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rPr>
                <w:i/>
                <w:snapToGrid w:val="0"/>
                <w:sz w:val="16"/>
                <w:szCs w:val="16"/>
                <w:lang w:val="en-US"/>
              </w:rPr>
            </w:pPr>
            <w:r w:rsidRPr="00225CFE">
              <w:rPr>
                <w:snapToGrid w:val="0"/>
                <w:sz w:val="16"/>
                <w:szCs w:val="16"/>
                <w:lang w:val="en-US"/>
              </w:rPr>
              <w:t>Inspection report</w:t>
            </w:r>
            <w:r w:rsidRPr="00225CFE">
              <w:rPr>
                <w:i/>
                <w:snapToGrid w:val="0"/>
                <w:sz w:val="16"/>
                <w:szCs w:val="16"/>
                <w:lang w:val="en-US"/>
              </w:rPr>
              <w:t xml:space="preserve"> </w:t>
            </w:r>
            <w:r w:rsidRPr="00225CFE">
              <w:rPr>
                <w:snapToGrid w:val="0"/>
                <w:sz w:val="16"/>
                <w:szCs w:val="16"/>
                <w:lang w:val="en-US"/>
              </w:rPr>
              <w:t xml:space="preserve">on all dimension characteristics in the customer drawing and </w:t>
            </w:r>
            <w:r w:rsidRPr="00D908C0">
              <w:rPr>
                <w:snapToGrid w:val="0"/>
                <w:color w:val="008000"/>
                <w:sz w:val="16"/>
                <w:szCs w:val="16"/>
                <w:lang w:val="en-US"/>
              </w:rPr>
              <w:t>applicable</w:t>
            </w:r>
            <w:r w:rsidRPr="00225CFE">
              <w:rPr>
                <w:snapToGrid w:val="0"/>
                <w:sz w:val="16"/>
                <w:szCs w:val="16"/>
                <w:lang w:val="en-US"/>
              </w:rPr>
              <w:t xml:space="preserve"> specifications (form, </w:t>
            </w:r>
            <w:r w:rsidRPr="00225CFE">
              <w:rPr>
                <w:i/>
                <w:snapToGrid w:val="0"/>
                <w:sz w:val="16"/>
                <w:szCs w:val="16"/>
                <w:lang w:val="en-US"/>
              </w:rPr>
              <w:t>Appendix 2</w:t>
            </w:r>
            <w:r w:rsidRPr="00225CFE">
              <w:rPr>
                <w:snapToGrid w:val="0"/>
                <w:sz w:val="16"/>
                <w:szCs w:val="16"/>
                <w:lang w:val="en-US"/>
              </w:rPr>
              <w:t>), including OK / not OK rating</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R</w:t>
            </w:r>
          </w:p>
        </w:tc>
        <w:tc>
          <w:tcPr>
            <w:tcW w:w="275"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S</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S</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R</w:t>
            </w:r>
          </w:p>
        </w:tc>
      </w:tr>
      <w:tr w:rsidR="00D908C0" w:rsidRPr="00225CFE" w:rsidTr="000D32D1">
        <w:trPr>
          <w:trHeight w:val="614"/>
        </w:trPr>
        <w:tc>
          <w:tcPr>
            <w:tcW w:w="360" w:type="dxa"/>
            <w:vMerge w:val="restart"/>
            <w:tcBorders>
              <w:top w:val="single" w:sz="2" w:space="0" w:color="auto"/>
              <w:left w:val="single" w:sz="6" w:space="0" w:color="auto"/>
              <w:right w:val="single" w:sz="6" w:space="0" w:color="auto"/>
            </w:tcBorders>
          </w:tcPr>
          <w:p w:rsidR="00D908C0" w:rsidRPr="00225CFE" w:rsidRDefault="00D908C0" w:rsidP="000D32D1">
            <w:pPr>
              <w:pageBreakBefore/>
              <w:suppressAutoHyphens/>
              <w:spacing w:before="40"/>
              <w:ind w:right="72"/>
              <w:jc w:val="right"/>
              <w:rPr>
                <w:snapToGrid w:val="0"/>
                <w:sz w:val="16"/>
                <w:szCs w:val="16"/>
                <w:lang w:val="en-US"/>
              </w:rPr>
            </w:pPr>
            <w:r w:rsidRPr="00225CFE">
              <w:rPr>
                <w:snapToGrid w:val="0"/>
                <w:sz w:val="16"/>
                <w:szCs w:val="16"/>
                <w:lang w:val="en-US"/>
              </w:rPr>
              <w:t>10</w:t>
            </w:r>
          </w:p>
        </w:tc>
        <w:tc>
          <w:tcPr>
            <w:tcW w:w="1995" w:type="dxa"/>
            <w:vMerge w:val="restart"/>
            <w:tcBorders>
              <w:top w:val="single" w:sz="2" w:space="0" w:color="auto"/>
              <w:left w:val="single" w:sz="6" w:space="0" w:color="auto"/>
              <w:right w:val="single" w:sz="6" w:space="0" w:color="auto"/>
            </w:tcBorders>
          </w:tcPr>
          <w:p w:rsidR="00D908C0" w:rsidRPr="00225CFE" w:rsidRDefault="00D908C0" w:rsidP="000D32D1">
            <w:pPr>
              <w:pageBreakBefore/>
              <w:suppressAutoHyphens/>
              <w:spacing w:before="40"/>
              <w:rPr>
                <w:i/>
                <w:snapToGrid w:val="0"/>
                <w:sz w:val="16"/>
                <w:szCs w:val="16"/>
                <w:lang w:val="en-US"/>
              </w:rPr>
            </w:pPr>
            <w:r w:rsidRPr="00225CFE">
              <w:rPr>
                <w:sz w:val="16"/>
                <w:szCs w:val="16"/>
                <w:lang w:val="en-US"/>
              </w:rPr>
              <w:t xml:space="preserve">Material test results and function test results </w:t>
            </w:r>
          </w:p>
        </w:tc>
        <w:tc>
          <w:tcPr>
            <w:tcW w:w="6016"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pStyle w:val="Freigabe"/>
              <w:pageBreakBefore/>
              <w:suppressAutoHyphens/>
              <w:spacing w:before="20"/>
              <w:rPr>
                <w:snapToGrid w:val="0"/>
                <w:lang w:val="en-US"/>
              </w:rPr>
            </w:pPr>
            <w:r w:rsidRPr="00225CFE">
              <w:rPr>
                <w:i/>
                <w:snapToGrid w:val="0"/>
                <w:sz w:val="16"/>
                <w:szCs w:val="16"/>
                <w:lang w:val="en-US"/>
              </w:rPr>
              <w:t>Material inspection report</w:t>
            </w:r>
            <w:r w:rsidRPr="00225CFE">
              <w:rPr>
                <w:snapToGrid w:val="0"/>
                <w:sz w:val="16"/>
                <w:szCs w:val="16"/>
                <w:lang w:val="en-US"/>
              </w:rPr>
              <w:t xml:space="preserve"> on all material data in the drawing and all </w:t>
            </w:r>
            <w:r w:rsidRPr="00D908C0">
              <w:rPr>
                <w:snapToGrid w:val="0"/>
                <w:color w:val="008000"/>
                <w:sz w:val="16"/>
                <w:szCs w:val="16"/>
                <w:lang w:val="en-US"/>
              </w:rPr>
              <w:t>applicable</w:t>
            </w:r>
            <w:r w:rsidRPr="00225CFE">
              <w:rPr>
                <w:snapToGrid w:val="0"/>
                <w:sz w:val="16"/>
                <w:szCs w:val="16"/>
                <w:lang w:val="en-US"/>
              </w:rPr>
              <w:t xml:space="preserve"> specifications (form, </w:t>
            </w:r>
            <w:r w:rsidRPr="00225CFE">
              <w:rPr>
                <w:i/>
                <w:iCs/>
                <w:snapToGrid w:val="0"/>
                <w:sz w:val="16"/>
                <w:szCs w:val="16"/>
                <w:lang w:val="en-US"/>
              </w:rPr>
              <w:t>Appendix 3</w:t>
            </w:r>
            <w:r w:rsidRPr="00225CFE">
              <w:rPr>
                <w:snapToGrid w:val="0"/>
                <w:sz w:val="16"/>
                <w:szCs w:val="16"/>
                <w:lang w:val="en-US"/>
              </w:rPr>
              <w:t xml:space="preserve">), including OK / not OK rating. Enclose results from raw material supplier as 3.1 inspection certificate to </w:t>
            </w:r>
            <w:r w:rsidRPr="00225CFE">
              <w:rPr>
                <w:i/>
                <w:snapToGrid w:val="0"/>
                <w:sz w:val="16"/>
                <w:szCs w:val="16"/>
                <w:lang w:val="en-US"/>
              </w:rPr>
              <w:t>DIN EN 10204</w:t>
            </w:r>
          </w:p>
        </w:tc>
        <w:tc>
          <w:tcPr>
            <w:tcW w:w="273" w:type="dxa"/>
            <w:vMerge w:val="restart"/>
            <w:tcBorders>
              <w:top w:val="single" w:sz="2" w:space="0" w:color="auto"/>
              <w:left w:val="single" w:sz="6" w:space="0" w:color="auto"/>
              <w:right w:val="single" w:sz="6" w:space="0" w:color="auto"/>
            </w:tcBorders>
            <w:vAlign w:val="center"/>
          </w:tcPr>
          <w:p w:rsidR="00D908C0" w:rsidRPr="00225CFE" w:rsidRDefault="00D908C0" w:rsidP="000D32D1">
            <w:pPr>
              <w:pageBreakBefore/>
              <w:suppressAutoHyphens/>
              <w:spacing w:before="20"/>
              <w:jc w:val="center"/>
              <w:rPr>
                <w:snapToGrid w:val="0"/>
                <w:sz w:val="16"/>
                <w:szCs w:val="16"/>
                <w:lang w:val="en-US"/>
              </w:rPr>
            </w:pPr>
            <w:r w:rsidRPr="00225CFE">
              <w:rPr>
                <w:snapToGrid w:val="0"/>
                <w:sz w:val="16"/>
                <w:szCs w:val="16"/>
                <w:lang w:val="en-US"/>
              </w:rPr>
              <w:t>R</w:t>
            </w:r>
          </w:p>
        </w:tc>
        <w:tc>
          <w:tcPr>
            <w:tcW w:w="275" w:type="dxa"/>
            <w:vMerge w:val="restart"/>
            <w:tcBorders>
              <w:top w:val="single" w:sz="2" w:space="0" w:color="auto"/>
              <w:left w:val="single" w:sz="6" w:space="0" w:color="auto"/>
              <w:right w:val="single" w:sz="6" w:space="0" w:color="auto"/>
            </w:tcBorders>
            <w:vAlign w:val="center"/>
          </w:tcPr>
          <w:p w:rsidR="00D908C0" w:rsidRPr="00225CFE" w:rsidRDefault="00D908C0" w:rsidP="000D32D1">
            <w:pPr>
              <w:pageBreakBefore/>
              <w:suppressAutoHyphens/>
              <w:spacing w:before="20"/>
              <w:jc w:val="center"/>
              <w:rPr>
                <w:snapToGrid w:val="0"/>
                <w:sz w:val="16"/>
                <w:szCs w:val="16"/>
                <w:lang w:val="en-US"/>
              </w:rPr>
            </w:pPr>
            <w:r w:rsidRPr="00225CFE">
              <w:rPr>
                <w:snapToGrid w:val="0"/>
                <w:sz w:val="16"/>
                <w:szCs w:val="16"/>
                <w:lang w:val="en-US"/>
              </w:rPr>
              <w:t>S</w:t>
            </w:r>
          </w:p>
        </w:tc>
        <w:tc>
          <w:tcPr>
            <w:tcW w:w="273" w:type="dxa"/>
            <w:vMerge w:val="restart"/>
            <w:tcBorders>
              <w:top w:val="single" w:sz="2" w:space="0" w:color="auto"/>
              <w:left w:val="single" w:sz="6" w:space="0" w:color="auto"/>
              <w:right w:val="single" w:sz="6" w:space="0" w:color="auto"/>
            </w:tcBorders>
            <w:vAlign w:val="center"/>
          </w:tcPr>
          <w:p w:rsidR="00D908C0" w:rsidRPr="00225CFE" w:rsidRDefault="00D908C0" w:rsidP="000D32D1">
            <w:pPr>
              <w:pageBreakBefore/>
              <w:suppressAutoHyphens/>
              <w:spacing w:before="20"/>
              <w:jc w:val="center"/>
              <w:rPr>
                <w:snapToGrid w:val="0"/>
                <w:sz w:val="16"/>
                <w:szCs w:val="16"/>
                <w:lang w:val="en-US"/>
              </w:rPr>
            </w:pPr>
            <w:r w:rsidRPr="00225CFE">
              <w:rPr>
                <w:snapToGrid w:val="0"/>
                <w:sz w:val="16"/>
                <w:szCs w:val="16"/>
                <w:lang w:val="en-US"/>
              </w:rPr>
              <w:t>S</w:t>
            </w:r>
          </w:p>
        </w:tc>
        <w:tc>
          <w:tcPr>
            <w:tcW w:w="273" w:type="dxa"/>
            <w:vMerge w:val="restart"/>
            <w:tcBorders>
              <w:top w:val="single" w:sz="2" w:space="0" w:color="auto"/>
              <w:left w:val="single" w:sz="6" w:space="0" w:color="auto"/>
              <w:right w:val="single" w:sz="6" w:space="0" w:color="auto"/>
            </w:tcBorders>
            <w:vAlign w:val="center"/>
          </w:tcPr>
          <w:p w:rsidR="00D908C0" w:rsidRPr="00225CFE" w:rsidRDefault="00D908C0" w:rsidP="000D32D1">
            <w:pPr>
              <w:pageBreakBefore/>
              <w:suppressAutoHyphens/>
              <w:spacing w:before="20"/>
              <w:jc w:val="center"/>
              <w:rPr>
                <w:snapToGrid w:val="0"/>
                <w:sz w:val="16"/>
                <w:szCs w:val="16"/>
                <w:lang w:val="en-US"/>
              </w:rPr>
            </w:pPr>
            <w:r w:rsidRPr="00225CFE">
              <w:rPr>
                <w:snapToGrid w:val="0"/>
                <w:sz w:val="16"/>
                <w:szCs w:val="16"/>
                <w:lang w:val="en-US"/>
              </w:rPr>
              <w:t>*</w:t>
            </w:r>
          </w:p>
        </w:tc>
        <w:tc>
          <w:tcPr>
            <w:tcW w:w="273" w:type="dxa"/>
            <w:vMerge w:val="restart"/>
            <w:tcBorders>
              <w:top w:val="single" w:sz="2" w:space="0" w:color="auto"/>
              <w:left w:val="single" w:sz="6" w:space="0" w:color="auto"/>
              <w:right w:val="single" w:sz="6" w:space="0" w:color="auto"/>
            </w:tcBorders>
            <w:vAlign w:val="center"/>
          </w:tcPr>
          <w:p w:rsidR="00D908C0" w:rsidRPr="00225CFE" w:rsidRDefault="00D908C0" w:rsidP="000D32D1">
            <w:pPr>
              <w:pageBreakBefore/>
              <w:suppressAutoHyphens/>
              <w:spacing w:before="20"/>
              <w:jc w:val="center"/>
              <w:rPr>
                <w:snapToGrid w:val="0"/>
                <w:sz w:val="16"/>
                <w:szCs w:val="16"/>
                <w:lang w:val="en-US"/>
              </w:rPr>
            </w:pPr>
            <w:r w:rsidRPr="00225CFE">
              <w:rPr>
                <w:snapToGrid w:val="0"/>
                <w:sz w:val="16"/>
                <w:szCs w:val="16"/>
                <w:lang w:val="en-US"/>
              </w:rPr>
              <w:t>R</w:t>
            </w:r>
          </w:p>
        </w:tc>
      </w:tr>
      <w:tr w:rsidR="00D908C0" w:rsidRPr="009A3059" w:rsidTr="000D32D1">
        <w:trPr>
          <w:trHeight w:val="441"/>
        </w:trPr>
        <w:tc>
          <w:tcPr>
            <w:tcW w:w="360" w:type="dxa"/>
            <w:vMerge/>
            <w:tcBorders>
              <w:left w:val="single" w:sz="6" w:space="0" w:color="auto"/>
              <w:right w:val="single" w:sz="6" w:space="0" w:color="auto"/>
            </w:tcBorders>
          </w:tcPr>
          <w:p w:rsidR="00D908C0" w:rsidRPr="00225CFE" w:rsidRDefault="00D908C0" w:rsidP="000D32D1">
            <w:pPr>
              <w:suppressAutoHyphens/>
              <w:spacing w:before="40"/>
              <w:ind w:right="72"/>
              <w:jc w:val="right"/>
              <w:rPr>
                <w:snapToGrid w:val="0"/>
                <w:sz w:val="16"/>
                <w:szCs w:val="16"/>
                <w:lang w:val="en-US"/>
              </w:rPr>
            </w:pPr>
          </w:p>
        </w:tc>
        <w:tc>
          <w:tcPr>
            <w:tcW w:w="1995" w:type="dxa"/>
            <w:vMerge/>
            <w:tcBorders>
              <w:left w:val="single" w:sz="6" w:space="0" w:color="auto"/>
              <w:right w:val="single" w:sz="6" w:space="0" w:color="auto"/>
            </w:tcBorders>
          </w:tcPr>
          <w:p w:rsidR="00D908C0" w:rsidRPr="00225CFE" w:rsidRDefault="00D908C0" w:rsidP="000D32D1">
            <w:pPr>
              <w:suppressAutoHyphens/>
              <w:spacing w:before="40"/>
              <w:rPr>
                <w:sz w:val="16"/>
                <w:szCs w:val="16"/>
                <w:lang w:val="en-US"/>
              </w:rPr>
            </w:pPr>
          </w:p>
        </w:tc>
        <w:tc>
          <w:tcPr>
            <w:tcW w:w="6016"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pStyle w:val="Freigabe"/>
              <w:suppressAutoHyphens/>
              <w:spacing w:before="20"/>
              <w:rPr>
                <w:snapToGrid w:val="0"/>
                <w:sz w:val="16"/>
                <w:szCs w:val="16"/>
                <w:lang w:val="en-US"/>
              </w:rPr>
            </w:pPr>
            <w:r w:rsidRPr="00D908C0">
              <w:rPr>
                <w:snapToGrid w:val="0"/>
                <w:color w:val="008000"/>
                <w:sz w:val="16"/>
                <w:szCs w:val="16"/>
                <w:lang w:val="en-US"/>
              </w:rPr>
              <w:t>Ingredients</w:t>
            </w:r>
            <w:r w:rsidRPr="00225CFE">
              <w:rPr>
                <w:snapToGrid w:val="0"/>
                <w:sz w:val="16"/>
                <w:szCs w:val="16"/>
                <w:lang w:val="en-US"/>
              </w:rPr>
              <w:t xml:space="preserve"> must be entered into the</w:t>
            </w:r>
            <w:r w:rsidRPr="00225CFE">
              <w:rPr>
                <w:i/>
                <w:snapToGrid w:val="0"/>
                <w:sz w:val="16"/>
                <w:szCs w:val="16"/>
                <w:lang w:val="en-US"/>
              </w:rPr>
              <w:t xml:space="preserve"> International Material Data System</w:t>
            </w:r>
            <w:r w:rsidRPr="00225CFE">
              <w:rPr>
                <w:snapToGrid w:val="0"/>
                <w:sz w:val="16"/>
                <w:szCs w:val="16"/>
                <w:lang w:val="en-US"/>
              </w:rPr>
              <w:t xml:space="preserve"> (</w:t>
            </w:r>
            <w:r w:rsidRPr="00225CFE">
              <w:rPr>
                <w:i/>
                <w:snapToGrid w:val="0"/>
                <w:sz w:val="16"/>
                <w:szCs w:val="16"/>
                <w:lang w:val="en-US"/>
              </w:rPr>
              <w:t>IMDS</w:t>
            </w:r>
            <w:r w:rsidRPr="00225CFE">
              <w:rPr>
                <w:snapToGrid w:val="0"/>
                <w:sz w:val="16"/>
                <w:szCs w:val="16"/>
                <w:lang w:val="en-US"/>
              </w:rPr>
              <w:t xml:space="preserve">). In exceptional cases, the form in </w:t>
            </w:r>
            <w:r w:rsidRPr="00225CFE">
              <w:rPr>
                <w:i/>
                <w:iCs/>
                <w:snapToGrid w:val="0"/>
                <w:sz w:val="16"/>
                <w:szCs w:val="16"/>
                <w:lang w:val="en-US"/>
              </w:rPr>
              <w:t>Appendix 4</w:t>
            </w:r>
            <w:r w:rsidRPr="00225CFE">
              <w:rPr>
                <w:snapToGrid w:val="0"/>
                <w:sz w:val="16"/>
                <w:szCs w:val="16"/>
                <w:lang w:val="en-US"/>
              </w:rPr>
              <w:t xml:space="preserve"> may be used</w:t>
            </w:r>
          </w:p>
        </w:tc>
        <w:tc>
          <w:tcPr>
            <w:tcW w:w="273" w:type="dxa"/>
            <w:vMerge/>
            <w:tcBorders>
              <w:left w:val="single" w:sz="6" w:space="0" w:color="auto"/>
              <w:right w:val="single" w:sz="6" w:space="0" w:color="auto"/>
            </w:tcBorders>
            <w:vAlign w:val="center"/>
          </w:tcPr>
          <w:p w:rsidR="00D908C0" w:rsidRPr="00225CFE" w:rsidRDefault="00D908C0" w:rsidP="000D32D1">
            <w:pPr>
              <w:suppressAutoHyphens/>
              <w:spacing w:before="20"/>
              <w:jc w:val="center"/>
              <w:rPr>
                <w:snapToGrid w:val="0"/>
                <w:sz w:val="16"/>
                <w:szCs w:val="16"/>
                <w:lang w:val="en-US"/>
              </w:rPr>
            </w:pPr>
          </w:p>
        </w:tc>
        <w:tc>
          <w:tcPr>
            <w:tcW w:w="275" w:type="dxa"/>
            <w:vMerge/>
            <w:tcBorders>
              <w:left w:val="single" w:sz="6" w:space="0" w:color="auto"/>
              <w:right w:val="single" w:sz="6" w:space="0" w:color="auto"/>
            </w:tcBorders>
            <w:vAlign w:val="center"/>
          </w:tcPr>
          <w:p w:rsidR="00D908C0" w:rsidRPr="00225CFE" w:rsidRDefault="00D908C0" w:rsidP="000D32D1">
            <w:pPr>
              <w:suppressAutoHyphens/>
              <w:spacing w:before="20"/>
              <w:jc w:val="center"/>
              <w:rPr>
                <w:snapToGrid w:val="0"/>
                <w:sz w:val="16"/>
                <w:szCs w:val="16"/>
                <w:lang w:val="en-US"/>
              </w:rPr>
            </w:pPr>
          </w:p>
        </w:tc>
        <w:tc>
          <w:tcPr>
            <w:tcW w:w="273" w:type="dxa"/>
            <w:vMerge/>
            <w:tcBorders>
              <w:left w:val="single" w:sz="6" w:space="0" w:color="auto"/>
              <w:right w:val="single" w:sz="6" w:space="0" w:color="auto"/>
            </w:tcBorders>
            <w:vAlign w:val="center"/>
          </w:tcPr>
          <w:p w:rsidR="00D908C0" w:rsidRPr="00225CFE" w:rsidRDefault="00D908C0" w:rsidP="000D32D1">
            <w:pPr>
              <w:suppressAutoHyphens/>
              <w:spacing w:before="20"/>
              <w:jc w:val="center"/>
              <w:rPr>
                <w:snapToGrid w:val="0"/>
                <w:sz w:val="16"/>
                <w:szCs w:val="16"/>
                <w:lang w:val="en-US"/>
              </w:rPr>
            </w:pPr>
          </w:p>
        </w:tc>
        <w:tc>
          <w:tcPr>
            <w:tcW w:w="273" w:type="dxa"/>
            <w:vMerge/>
            <w:tcBorders>
              <w:left w:val="single" w:sz="6" w:space="0" w:color="auto"/>
              <w:right w:val="single" w:sz="6" w:space="0" w:color="auto"/>
            </w:tcBorders>
            <w:vAlign w:val="center"/>
          </w:tcPr>
          <w:p w:rsidR="00D908C0" w:rsidRPr="00225CFE" w:rsidRDefault="00D908C0" w:rsidP="000D32D1">
            <w:pPr>
              <w:suppressAutoHyphens/>
              <w:spacing w:before="20"/>
              <w:jc w:val="center"/>
              <w:rPr>
                <w:snapToGrid w:val="0"/>
                <w:sz w:val="16"/>
                <w:szCs w:val="16"/>
                <w:lang w:val="en-US"/>
              </w:rPr>
            </w:pPr>
          </w:p>
        </w:tc>
        <w:tc>
          <w:tcPr>
            <w:tcW w:w="273" w:type="dxa"/>
            <w:vMerge/>
            <w:tcBorders>
              <w:left w:val="single" w:sz="6" w:space="0" w:color="auto"/>
              <w:right w:val="single" w:sz="6" w:space="0" w:color="auto"/>
            </w:tcBorders>
            <w:vAlign w:val="center"/>
          </w:tcPr>
          <w:p w:rsidR="00D908C0" w:rsidRPr="00225CFE" w:rsidRDefault="00D908C0" w:rsidP="000D32D1">
            <w:pPr>
              <w:suppressAutoHyphens/>
              <w:spacing w:before="20"/>
              <w:jc w:val="center"/>
              <w:rPr>
                <w:snapToGrid w:val="0"/>
                <w:sz w:val="16"/>
                <w:szCs w:val="16"/>
                <w:lang w:val="en-US"/>
              </w:rPr>
            </w:pPr>
          </w:p>
        </w:tc>
      </w:tr>
      <w:tr w:rsidR="00D908C0" w:rsidRPr="009A3059" w:rsidTr="000D32D1">
        <w:trPr>
          <w:trHeight w:val="405"/>
        </w:trPr>
        <w:tc>
          <w:tcPr>
            <w:tcW w:w="360" w:type="dxa"/>
            <w:vMerge/>
            <w:tcBorders>
              <w:left w:val="single" w:sz="6" w:space="0" w:color="auto"/>
              <w:right w:val="single" w:sz="6" w:space="0" w:color="auto"/>
            </w:tcBorders>
          </w:tcPr>
          <w:p w:rsidR="00D908C0" w:rsidRPr="00225CFE" w:rsidRDefault="00D908C0" w:rsidP="000D32D1">
            <w:pPr>
              <w:suppressAutoHyphens/>
              <w:spacing w:before="40"/>
              <w:ind w:right="72"/>
              <w:jc w:val="right"/>
              <w:rPr>
                <w:snapToGrid w:val="0"/>
                <w:sz w:val="16"/>
                <w:szCs w:val="16"/>
                <w:lang w:val="en-US"/>
              </w:rPr>
            </w:pPr>
          </w:p>
        </w:tc>
        <w:tc>
          <w:tcPr>
            <w:tcW w:w="1995" w:type="dxa"/>
            <w:vMerge/>
            <w:tcBorders>
              <w:left w:val="single" w:sz="6" w:space="0" w:color="auto"/>
              <w:right w:val="single" w:sz="6" w:space="0" w:color="auto"/>
            </w:tcBorders>
          </w:tcPr>
          <w:p w:rsidR="00D908C0" w:rsidRPr="00225CFE" w:rsidRDefault="00D908C0" w:rsidP="000D32D1">
            <w:pPr>
              <w:suppressAutoHyphens/>
              <w:spacing w:before="40"/>
              <w:rPr>
                <w:sz w:val="16"/>
                <w:szCs w:val="16"/>
                <w:lang w:val="en-US"/>
              </w:rPr>
            </w:pPr>
          </w:p>
        </w:tc>
        <w:tc>
          <w:tcPr>
            <w:tcW w:w="6016" w:type="dxa"/>
            <w:tcBorders>
              <w:top w:val="single" w:sz="2" w:space="0" w:color="auto"/>
              <w:left w:val="single" w:sz="6" w:space="0" w:color="auto"/>
              <w:bottom w:val="single" w:sz="2" w:space="0" w:color="auto"/>
              <w:right w:val="single" w:sz="6" w:space="0" w:color="auto"/>
            </w:tcBorders>
          </w:tcPr>
          <w:p w:rsidR="00D908C0" w:rsidRDefault="00D908C0" w:rsidP="000D32D1">
            <w:pPr>
              <w:pStyle w:val="Freigabe"/>
              <w:suppressAutoHyphens/>
              <w:spacing w:before="20"/>
              <w:rPr>
                <w:snapToGrid w:val="0"/>
                <w:sz w:val="16"/>
                <w:szCs w:val="16"/>
                <w:lang w:val="en-US"/>
              </w:rPr>
            </w:pPr>
            <w:r w:rsidRPr="00225CFE">
              <w:rPr>
                <w:snapToGrid w:val="0"/>
                <w:sz w:val="16"/>
                <w:szCs w:val="16"/>
                <w:lang w:val="en-US"/>
              </w:rPr>
              <w:t xml:space="preserve">Evidence on the use of prohibited substances and substances requiring declaration in accordance with </w:t>
            </w:r>
            <w:r w:rsidRPr="00225CFE">
              <w:rPr>
                <w:i/>
                <w:snapToGrid w:val="0"/>
                <w:sz w:val="16"/>
                <w:szCs w:val="16"/>
                <w:lang w:val="en-US"/>
              </w:rPr>
              <w:t>Schaeffler Standard S 132030</w:t>
            </w:r>
            <w:r w:rsidRPr="00862D67">
              <w:rPr>
                <w:i/>
                <w:snapToGrid w:val="0"/>
                <w:color w:val="008000"/>
                <w:sz w:val="16"/>
                <w:szCs w:val="16"/>
                <w:lang w:val="en-US"/>
              </w:rPr>
              <w:t>-1</w:t>
            </w:r>
          </w:p>
        </w:tc>
        <w:tc>
          <w:tcPr>
            <w:tcW w:w="273" w:type="dxa"/>
            <w:vMerge/>
            <w:tcBorders>
              <w:left w:val="single" w:sz="6" w:space="0" w:color="auto"/>
              <w:right w:val="single" w:sz="6" w:space="0" w:color="auto"/>
            </w:tcBorders>
            <w:vAlign w:val="center"/>
          </w:tcPr>
          <w:p w:rsidR="00D908C0" w:rsidRPr="00225CFE" w:rsidRDefault="00D908C0" w:rsidP="000D32D1">
            <w:pPr>
              <w:suppressAutoHyphens/>
              <w:spacing w:before="20"/>
              <w:jc w:val="center"/>
              <w:rPr>
                <w:snapToGrid w:val="0"/>
                <w:sz w:val="16"/>
                <w:szCs w:val="16"/>
                <w:lang w:val="en-US"/>
              </w:rPr>
            </w:pPr>
          </w:p>
        </w:tc>
        <w:tc>
          <w:tcPr>
            <w:tcW w:w="275" w:type="dxa"/>
            <w:vMerge/>
            <w:tcBorders>
              <w:left w:val="single" w:sz="6" w:space="0" w:color="auto"/>
              <w:right w:val="single" w:sz="6" w:space="0" w:color="auto"/>
            </w:tcBorders>
            <w:vAlign w:val="center"/>
          </w:tcPr>
          <w:p w:rsidR="00D908C0" w:rsidRPr="00225CFE" w:rsidRDefault="00D908C0" w:rsidP="000D32D1">
            <w:pPr>
              <w:suppressAutoHyphens/>
              <w:spacing w:before="20"/>
              <w:jc w:val="center"/>
              <w:rPr>
                <w:snapToGrid w:val="0"/>
                <w:sz w:val="16"/>
                <w:szCs w:val="16"/>
                <w:lang w:val="en-US"/>
              </w:rPr>
            </w:pPr>
          </w:p>
        </w:tc>
        <w:tc>
          <w:tcPr>
            <w:tcW w:w="273" w:type="dxa"/>
            <w:vMerge/>
            <w:tcBorders>
              <w:left w:val="single" w:sz="6" w:space="0" w:color="auto"/>
              <w:right w:val="single" w:sz="6" w:space="0" w:color="auto"/>
            </w:tcBorders>
            <w:vAlign w:val="center"/>
          </w:tcPr>
          <w:p w:rsidR="00D908C0" w:rsidRPr="00225CFE" w:rsidRDefault="00D908C0" w:rsidP="000D32D1">
            <w:pPr>
              <w:suppressAutoHyphens/>
              <w:spacing w:before="20"/>
              <w:jc w:val="center"/>
              <w:rPr>
                <w:snapToGrid w:val="0"/>
                <w:sz w:val="16"/>
                <w:szCs w:val="16"/>
                <w:lang w:val="en-US"/>
              </w:rPr>
            </w:pPr>
          </w:p>
        </w:tc>
        <w:tc>
          <w:tcPr>
            <w:tcW w:w="273" w:type="dxa"/>
            <w:vMerge/>
            <w:tcBorders>
              <w:left w:val="single" w:sz="6" w:space="0" w:color="auto"/>
              <w:right w:val="single" w:sz="6" w:space="0" w:color="auto"/>
            </w:tcBorders>
            <w:vAlign w:val="center"/>
          </w:tcPr>
          <w:p w:rsidR="00D908C0" w:rsidRPr="00225CFE" w:rsidRDefault="00D908C0" w:rsidP="000D32D1">
            <w:pPr>
              <w:suppressAutoHyphens/>
              <w:spacing w:before="20"/>
              <w:jc w:val="center"/>
              <w:rPr>
                <w:snapToGrid w:val="0"/>
                <w:sz w:val="16"/>
                <w:szCs w:val="16"/>
                <w:lang w:val="en-US"/>
              </w:rPr>
            </w:pPr>
          </w:p>
        </w:tc>
        <w:tc>
          <w:tcPr>
            <w:tcW w:w="273" w:type="dxa"/>
            <w:vMerge/>
            <w:tcBorders>
              <w:left w:val="single" w:sz="6" w:space="0" w:color="auto"/>
              <w:right w:val="single" w:sz="6" w:space="0" w:color="auto"/>
            </w:tcBorders>
            <w:vAlign w:val="center"/>
          </w:tcPr>
          <w:p w:rsidR="00D908C0" w:rsidRPr="00225CFE" w:rsidRDefault="00D908C0" w:rsidP="000D32D1">
            <w:pPr>
              <w:suppressAutoHyphens/>
              <w:spacing w:before="20"/>
              <w:jc w:val="center"/>
              <w:rPr>
                <w:snapToGrid w:val="0"/>
                <w:sz w:val="16"/>
                <w:szCs w:val="16"/>
                <w:lang w:val="en-US"/>
              </w:rPr>
            </w:pPr>
          </w:p>
        </w:tc>
      </w:tr>
      <w:tr w:rsidR="00D908C0" w:rsidRPr="009A3059" w:rsidTr="000D32D1">
        <w:trPr>
          <w:trHeight w:val="418"/>
        </w:trPr>
        <w:tc>
          <w:tcPr>
            <w:tcW w:w="360" w:type="dxa"/>
            <w:vMerge/>
            <w:tcBorders>
              <w:left w:val="single" w:sz="6" w:space="0" w:color="auto"/>
              <w:bottom w:val="single" w:sz="2" w:space="0" w:color="auto"/>
              <w:right w:val="single" w:sz="6" w:space="0" w:color="auto"/>
            </w:tcBorders>
          </w:tcPr>
          <w:p w:rsidR="00D908C0" w:rsidRPr="00225CFE" w:rsidRDefault="00D908C0" w:rsidP="000D32D1">
            <w:pPr>
              <w:suppressAutoHyphens/>
              <w:spacing w:before="40"/>
              <w:ind w:right="72"/>
              <w:jc w:val="right"/>
              <w:rPr>
                <w:noProof/>
                <w:szCs w:val="16"/>
                <w:lang w:val="en-US"/>
              </w:rPr>
            </w:pPr>
          </w:p>
        </w:tc>
        <w:tc>
          <w:tcPr>
            <w:tcW w:w="1995" w:type="dxa"/>
            <w:vMerge/>
            <w:tcBorders>
              <w:left w:val="single" w:sz="6" w:space="0" w:color="auto"/>
              <w:bottom w:val="single" w:sz="2" w:space="0" w:color="auto"/>
              <w:right w:val="single" w:sz="6" w:space="0" w:color="auto"/>
            </w:tcBorders>
          </w:tcPr>
          <w:p w:rsidR="00D908C0" w:rsidRPr="00225CFE" w:rsidRDefault="00D908C0" w:rsidP="000D32D1">
            <w:pPr>
              <w:suppressAutoHyphens/>
              <w:spacing w:before="40"/>
              <w:rPr>
                <w:sz w:val="16"/>
                <w:szCs w:val="16"/>
                <w:lang w:val="en-US"/>
              </w:rPr>
            </w:pPr>
          </w:p>
        </w:tc>
        <w:tc>
          <w:tcPr>
            <w:tcW w:w="6016"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pStyle w:val="Freigabe"/>
              <w:suppressAutoHyphens/>
              <w:spacing w:before="20"/>
              <w:rPr>
                <w:snapToGrid w:val="0"/>
                <w:sz w:val="16"/>
                <w:szCs w:val="16"/>
                <w:lang w:val="en-US"/>
              </w:rPr>
            </w:pPr>
            <w:r w:rsidRPr="00225CFE">
              <w:rPr>
                <w:i/>
                <w:snapToGrid w:val="0"/>
                <w:sz w:val="16"/>
                <w:szCs w:val="16"/>
                <w:lang w:val="en-US"/>
              </w:rPr>
              <w:t xml:space="preserve">Inspection report </w:t>
            </w:r>
            <w:r w:rsidRPr="00225CFE">
              <w:rPr>
                <w:snapToGrid w:val="0"/>
                <w:sz w:val="16"/>
                <w:szCs w:val="16"/>
                <w:lang w:val="en-US"/>
              </w:rPr>
              <w:t xml:space="preserve">on all function features in the customer drawing and </w:t>
            </w:r>
            <w:r w:rsidRPr="00D908C0">
              <w:rPr>
                <w:snapToGrid w:val="0"/>
                <w:color w:val="008000"/>
                <w:sz w:val="16"/>
                <w:szCs w:val="16"/>
                <w:lang w:val="en-US"/>
              </w:rPr>
              <w:t>applicable</w:t>
            </w:r>
            <w:r w:rsidRPr="00225CFE">
              <w:rPr>
                <w:snapToGrid w:val="0"/>
                <w:sz w:val="16"/>
                <w:szCs w:val="16"/>
                <w:lang w:val="en-US"/>
              </w:rPr>
              <w:t xml:space="preserve"> specifications (form, </w:t>
            </w:r>
            <w:r w:rsidRPr="00225CFE">
              <w:rPr>
                <w:i/>
                <w:iCs/>
                <w:snapToGrid w:val="0"/>
                <w:sz w:val="16"/>
                <w:szCs w:val="16"/>
                <w:lang w:val="en-US"/>
              </w:rPr>
              <w:t>Appendix 2</w:t>
            </w:r>
            <w:r w:rsidRPr="00225CFE">
              <w:rPr>
                <w:snapToGrid w:val="0"/>
                <w:sz w:val="16"/>
                <w:szCs w:val="16"/>
                <w:lang w:val="en-US"/>
              </w:rPr>
              <w:t>) including OK / not OK rating</w:t>
            </w:r>
          </w:p>
        </w:tc>
        <w:tc>
          <w:tcPr>
            <w:tcW w:w="273" w:type="dxa"/>
            <w:vMerge/>
            <w:tcBorders>
              <w:left w:val="single" w:sz="6" w:space="0" w:color="auto"/>
              <w:bottom w:val="single" w:sz="2" w:space="0" w:color="auto"/>
              <w:right w:val="single" w:sz="6" w:space="0" w:color="auto"/>
            </w:tcBorders>
            <w:vAlign w:val="center"/>
          </w:tcPr>
          <w:p w:rsidR="00D908C0" w:rsidRPr="00225CFE" w:rsidRDefault="00D908C0" w:rsidP="000D32D1">
            <w:pPr>
              <w:suppressAutoHyphens/>
              <w:spacing w:before="20"/>
              <w:jc w:val="center"/>
              <w:rPr>
                <w:snapToGrid w:val="0"/>
                <w:sz w:val="16"/>
                <w:szCs w:val="16"/>
                <w:lang w:val="en-US"/>
              </w:rPr>
            </w:pPr>
          </w:p>
        </w:tc>
        <w:tc>
          <w:tcPr>
            <w:tcW w:w="275" w:type="dxa"/>
            <w:vMerge/>
            <w:tcBorders>
              <w:left w:val="single" w:sz="6" w:space="0" w:color="auto"/>
              <w:bottom w:val="single" w:sz="2" w:space="0" w:color="auto"/>
              <w:right w:val="single" w:sz="6" w:space="0" w:color="auto"/>
            </w:tcBorders>
            <w:vAlign w:val="center"/>
          </w:tcPr>
          <w:p w:rsidR="00D908C0" w:rsidRPr="00225CFE" w:rsidRDefault="00D908C0" w:rsidP="000D32D1">
            <w:pPr>
              <w:suppressAutoHyphens/>
              <w:spacing w:before="20"/>
              <w:jc w:val="center"/>
              <w:rPr>
                <w:snapToGrid w:val="0"/>
                <w:sz w:val="16"/>
                <w:szCs w:val="16"/>
                <w:lang w:val="en-US"/>
              </w:rPr>
            </w:pPr>
          </w:p>
        </w:tc>
        <w:tc>
          <w:tcPr>
            <w:tcW w:w="273" w:type="dxa"/>
            <w:vMerge/>
            <w:tcBorders>
              <w:left w:val="single" w:sz="6" w:space="0" w:color="auto"/>
              <w:bottom w:val="single" w:sz="2" w:space="0" w:color="auto"/>
              <w:right w:val="single" w:sz="6" w:space="0" w:color="auto"/>
            </w:tcBorders>
            <w:vAlign w:val="center"/>
          </w:tcPr>
          <w:p w:rsidR="00D908C0" w:rsidRPr="00225CFE" w:rsidRDefault="00D908C0" w:rsidP="000D32D1">
            <w:pPr>
              <w:suppressAutoHyphens/>
              <w:spacing w:before="20"/>
              <w:jc w:val="center"/>
              <w:rPr>
                <w:snapToGrid w:val="0"/>
                <w:sz w:val="16"/>
                <w:szCs w:val="16"/>
                <w:lang w:val="en-US"/>
              </w:rPr>
            </w:pPr>
          </w:p>
        </w:tc>
        <w:tc>
          <w:tcPr>
            <w:tcW w:w="273" w:type="dxa"/>
            <w:vMerge/>
            <w:tcBorders>
              <w:left w:val="single" w:sz="6" w:space="0" w:color="auto"/>
              <w:bottom w:val="single" w:sz="2" w:space="0" w:color="auto"/>
              <w:right w:val="single" w:sz="6" w:space="0" w:color="auto"/>
            </w:tcBorders>
            <w:vAlign w:val="center"/>
          </w:tcPr>
          <w:p w:rsidR="00D908C0" w:rsidRPr="00225CFE" w:rsidRDefault="00D908C0" w:rsidP="000D32D1">
            <w:pPr>
              <w:suppressAutoHyphens/>
              <w:spacing w:before="20"/>
              <w:jc w:val="center"/>
              <w:rPr>
                <w:snapToGrid w:val="0"/>
                <w:sz w:val="16"/>
                <w:szCs w:val="16"/>
                <w:lang w:val="en-US"/>
              </w:rPr>
            </w:pPr>
          </w:p>
        </w:tc>
        <w:tc>
          <w:tcPr>
            <w:tcW w:w="273" w:type="dxa"/>
            <w:vMerge/>
            <w:tcBorders>
              <w:left w:val="single" w:sz="6" w:space="0" w:color="auto"/>
              <w:bottom w:val="single" w:sz="2" w:space="0" w:color="auto"/>
              <w:right w:val="single" w:sz="6" w:space="0" w:color="auto"/>
            </w:tcBorders>
            <w:vAlign w:val="center"/>
          </w:tcPr>
          <w:p w:rsidR="00D908C0" w:rsidRPr="00225CFE" w:rsidRDefault="00D908C0" w:rsidP="000D32D1">
            <w:pPr>
              <w:suppressAutoHyphens/>
              <w:spacing w:before="20"/>
              <w:jc w:val="center"/>
              <w:rPr>
                <w:snapToGrid w:val="0"/>
                <w:sz w:val="16"/>
                <w:szCs w:val="16"/>
                <w:lang w:val="en-US"/>
              </w:rPr>
            </w:pPr>
          </w:p>
        </w:tc>
      </w:tr>
      <w:tr w:rsidR="00D908C0" w:rsidRPr="00225CFE" w:rsidTr="000D32D1">
        <w:trPr>
          <w:trHeight w:val="796"/>
        </w:trPr>
        <w:tc>
          <w:tcPr>
            <w:tcW w:w="360"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40"/>
              <w:ind w:right="72"/>
              <w:jc w:val="right"/>
              <w:rPr>
                <w:snapToGrid w:val="0"/>
                <w:sz w:val="16"/>
                <w:szCs w:val="16"/>
                <w:lang w:val="en-US"/>
              </w:rPr>
            </w:pPr>
            <w:r w:rsidRPr="00225CFE">
              <w:rPr>
                <w:snapToGrid w:val="0"/>
                <w:sz w:val="16"/>
                <w:szCs w:val="16"/>
                <w:lang w:val="en-US"/>
              </w:rPr>
              <w:t>11</w:t>
            </w:r>
          </w:p>
        </w:tc>
        <w:tc>
          <w:tcPr>
            <w:tcW w:w="1995"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40"/>
              <w:rPr>
                <w:i/>
                <w:snapToGrid w:val="0"/>
                <w:sz w:val="16"/>
                <w:szCs w:val="16"/>
                <w:lang w:val="en-US"/>
              </w:rPr>
            </w:pPr>
            <w:r w:rsidRPr="00225CFE">
              <w:rPr>
                <w:snapToGrid w:val="0"/>
                <w:sz w:val="16"/>
                <w:szCs w:val="16"/>
                <w:lang w:val="en-US"/>
              </w:rPr>
              <w:t xml:space="preserve">Process capability study </w:t>
            </w:r>
          </w:p>
          <w:p w:rsidR="00D908C0" w:rsidRPr="00225CFE" w:rsidRDefault="00D908C0" w:rsidP="000D32D1">
            <w:pPr>
              <w:suppressAutoHyphens/>
              <w:spacing w:before="40"/>
              <w:rPr>
                <w:i/>
                <w:snapToGrid w:val="0"/>
                <w:sz w:val="16"/>
                <w:szCs w:val="16"/>
                <w:lang w:val="en-US"/>
              </w:rPr>
            </w:pPr>
          </w:p>
        </w:tc>
        <w:tc>
          <w:tcPr>
            <w:tcW w:w="6016"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rPr>
                <w:snapToGrid w:val="0"/>
                <w:sz w:val="16"/>
                <w:szCs w:val="16"/>
                <w:lang w:val="en-US"/>
              </w:rPr>
            </w:pPr>
            <w:r w:rsidRPr="00225CFE">
              <w:rPr>
                <w:snapToGrid w:val="0"/>
                <w:sz w:val="16"/>
                <w:szCs w:val="16"/>
                <w:lang w:val="en-US"/>
              </w:rPr>
              <w:t xml:space="preserve">Process capability evidence for all special characteristics in the customer drawing, and other features specified by the customer, and </w:t>
            </w:r>
            <w:r w:rsidRPr="00D908C0">
              <w:rPr>
                <w:snapToGrid w:val="0"/>
                <w:color w:val="008000"/>
                <w:sz w:val="16"/>
                <w:szCs w:val="16"/>
                <w:lang w:val="en-US"/>
              </w:rPr>
              <w:t>applicable</w:t>
            </w:r>
            <w:r w:rsidRPr="00225CFE">
              <w:rPr>
                <w:snapToGrid w:val="0"/>
                <w:sz w:val="16"/>
                <w:szCs w:val="16"/>
                <w:lang w:val="en-US"/>
              </w:rPr>
              <w:t xml:space="preserve"> specifica</w:t>
            </w:r>
            <w:r w:rsidRPr="00225CFE">
              <w:rPr>
                <w:snapToGrid w:val="0"/>
                <w:sz w:val="16"/>
                <w:szCs w:val="16"/>
                <w:lang w:val="en-US"/>
              </w:rPr>
              <w:softHyphen/>
              <w:t xml:space="preserve">tions (see </w:t>
            </w:r>
            <w:r w:rsidRPr="00225CFE">
              <w:rPr>
                <w:i/>
                <w:iCs/>
                <w:snapToGrid w:val="0"/>
                <w:sz w:val="16"/>
                <w:szCs w:val="16"/>
                <w:lang w:val="en-US"/>
              </w:rPr>
              <w:t>Schaeffler Standard S 102012</w:t>
            </w:r>
            <w:r>
              <w:rPr>
                <w:i/>
                <w:iCs/>
                <w:snapToGrid w:val="0"/>
                <w:color w:val="008000"/>
                <w:sz w:val="16"/>
                <w:szCs w:val="16"/>
                <w:lang w:val="en-US"/>
              </w:rPr>
              <w:t>-1</w:t>
            </w:r>
            <w:r w:rsidRPr="00225CFE">
              <w:rPr>
                <w:snapToGrid w:val="0"/>
                <w:sz w:val="16"/>
                <w:szCs w:val="16"/>
                <w:lang w:val="en-US"/>
              </w:rPr>
              <w:t>); alternatively as Cm/Cmk, Pp/Ppk, or Cp/Cpk values</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R</w:t>
            </w:r>
          </w:p>
        </w:tc>
        <w:tc>
          <w:tcPr>
            <w:tcW w:w="275" w:type="dxa"/>
            <w:tcBorders>
              <w:top w:val="single" w:sz="2" w:space="0" w:color="auto"/>
              <w:left w:val="single" w:sz="6" w:space="0" w:color="auto"/>
              <w:bottom w:val="single" w:sz="2" w:space="0" w:color="auto"/>
              <w:right w:val="single" w:sz="6" w:space="0" w:color="auto"/>
            </w:tcBorders>
            <w:shd w:val="clear" w:color="auto" w:fill="auto"/>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R</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S</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R</w:t>
            </w:r>
          </w:p>
        </w:tc>
      </w:tr>
      <w:tr w:rsidR="00D908C0" w:rsidRPr="00225CFE" w:rsidTr="000D32D1">
        <w:trPr>
          <w:trHeight w:val="440"/>
        </w:trPr>
        <w:tc>
          <w:tcPr>
            <w:tcW w:w="360"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40"/>
              <w:ind w:right="72"/>
              <w:jc w:val="right"/>
              <w:rPr>
                <w:snapToGrid w:val="0"/>
                <w:sz w:val="16"/>
                <w:szCs w:val="16"/>
                <w:lang w:val="en-US"/>
              </w:rPr>
            </w:pPr>
            <w:r w:rsidRPr="00225CFE">
              <w:rPr>
                <w:snapToGrid w:val="0"/>
                <w:sz w:val="16"/>
                <w:szCs w:val="16"/>
                <w:lang w:val="en-US"/>
              </w:rPr>
              <w:t>12</w:t>
            </w:r>
          </w:p>
        </w:tc>
        <w:tc>
          <w:tcPr>
            <w:tcW w:w="1995"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40"/>
              <w:rPr>
                <w:i/>
                <w:snapToGrid w:val="0"/>
                <w:sz w:val="16"/>
                <w:szCs w:val="16"/>
                <w:lang w:val="en-US"/>
              </w:rPr>
            </w:pPr>
            <w:r w:rsidRPr="00225CFE">
              <w:rPr>
                <w:snapToGrid w:val="0"/>
                <w:sz w:val="16"/>
                <w:szCs w:val="16"/>
                <w:lang w:val="en-US"/>
              </w:rPr>
              <w:t xml:space="preserve">Documentation from the test laboratory </w:t>
            </w:r>
          </w:p>
        </w:tc>
        <w:tc>
          <w:tcPr>
            <w:tcW w:w="6016"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rPr>
                <w:i/>
                <w:snapToGrid w:val="0"/>
                <w:sz w:val="16"/>
                <w:szCs w:val="16"/>
                <w:lang w:val="en-US"/>
              </w:rPr>
            </w:pPr>
            <w:r w:rsidRPr="00225CFE">
              <w:rPr>
                <w:snapToGrid w:val="0"/>
                <w:sz w:val="16"/>
                <w:szCs w:val="16"/>
                <w:lang w:val="en-US"/>
              </w:rPr>
              <w:t xml:space="preserve">If an external laboratory has been appointed, the laboratory’s test results and the </w:t>
            </w:r>
            <w:r w:rsidRPr="00225CFE">
              <w:rPr>
                <w:i/>
                <w:snapToGrid w:val="0"/>
                <w:sz w:val="16"/>
                <w:szCs w:val="16"/>
                <w:lang w:val="en-US"/>
              </w:rPr>
              <w:t>ISO</w:t>
            </w:r>
            <w:r>
              <w:rPr>
                <w:i/>
                <w:snapToGrid w:val="0"/>
                <w:sz w:val="16"/>
                <w:szCs w:val="16"/>
                <w:lang w:val="en-US"/>
              </w:rPr>
              <w:t>/IEC</w:t>
            </w:r>
            <w:r w:rsidRPr="00225CFE">
              <w:rPr>
                <w:i/>
                <w:snapToGrid w:val="0"/>
                <w:sz w:val="16"/>
                <w:szCs w:val="16"/>
                <w:lang w:val="en-US"/>
              </w:rPr>
              <w:t xml:space="preserve"> 17025</w:t>
            </w:r>
            <w:r w:rsidRPr="00225CFE">
              <w:rPr>
                <w:snapToGrid w:val="0"/>
                <w:sz w:val="16"/>
                <w:szCs w:val="16"/>
                <w:lang w:val="en-US"/>
              </w:rPr>
              <w:t xml:space="preserve"> certificate must be submitted, with specification of the scope.</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R</w:t>
            </w:r>
          </w:p>
        </w:tc>
        <w:tc>
          <w:tcPr>
            <w:tcW w:w="275" w:type="dxa"/>
            <w:tcBorders>
              <w:top w:val="single" w:sz="2" w:space="0" w:color="auto"/>
              <w:left w:val="single" w:sz="6" w:space="0" w:color="auto"/>
              <w:bottom w:val="single" w:sz="2" w:space="0" w:color="auto"/>
              <w:right w:val="single" w:sz="6" w:space="0" w:color="auto"/>
            </w:tcBorders>
            <w:shd w:val="clear" w:color="auto" w:fill="auto"/>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S</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S</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R</w:t>
            </w:r>
          </w:p>
        </w:tc>
      </w:tr>
      <w:tr w:rsidR="00D908C0" w:rsidRPr="00225CFE" w:rsidTr="000D32D1">
        <w:trPr>
          <w:trHeight w:val="327"/>
        </w:trPr>
        <w:tc>
          <w:tcPr>
            <w:tcW w:w="360"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40"/>
              <w:ind w:right="72"/>
              <w:jc w:val="right"/>
              <w:rPr>
                <w:snapToGrid w:val="0"/>
                <w:sz w:val="16"/>
                <w:szCs w:val="16"/>
                <w:lang w:val="en-US"/>
              </w:rPr>
            </w:pPr>
            <w:r w:rsidRPr="00225CFE">
              <w:rPr>
                <w:snapToGrid w:val="0"/>
                <w:sz w:val="16"/>
                <w:szCs w:val="16"/>
                <w:lang w:val="en-US"/>
              </w:rPr>
              <w:t>13</w:t>
            </w:r>
          </w:p>
        </w:tc>
        <w:tc>
          <w:tcPr>
            <w:tcW w:w="1995"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40"/>
              <w:rPr>
                <w:i/>
                <w:snapToGrid w:val="0"/>
                <w:sz w:val="16"/>
                <w:szCs w:val="16"/>
                <w:lang w:val="en-US"/>
              </w:rPr>
            </w:pPr>
            <w:r w:rsidRPr="00225CFE">
              <w:rPr>
                <w:snapToGrid w:val="0"/>
                <w:sz w:val="16"/>
                <w:szCs w:val="16"/>
                <w:lang w:val="en-US"/>
              </w:rPr>
              <w:t xml:space="preserve">Report for appearance-critical parts </w:t>
            </w:r>
          </w:p>
        </w:tc>
        <w:tc>
          <w:tcPr>
            <w:tcW w:w="6016"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rPr>
                <w:snapToGrid w:val="0"/>
                <w:sz w:val="16"/>
                <w:szCs w:val="16"/>
                <w:lang w:val="en-US"/>
              </w:rPr>
            </w:pPr>
            <w:r w:rsidRPr="00225CFE">
              <w:rPr>
                <w:snapToGrid w:val="0"/>
                <w:sz w:val="16"/>
                <w:szCs w:val="16"/>
                <w:lang w:val="en-US"/>
              </w:rPr>
              <w:t xml:space="preserve">If requested by the customer and specifically agreed within the framework of </w:t>
            </w:r>
            <w:r w:rsidRPr="00225CFE">
              <w:rPr>
                <w:i/>
                <w:snapToGrid w:val="0"/>
                <w:sz w:val="16"/>
                <w:szCs w:val="16"/>
                <w:lang w:val="en-US"/>
              </w:rPr>
              <w:t>Advanced Product Quality Planning.</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S</w:t>
            </w:r>
          </w:p>
        </w:tc>
        <w:tc>
          <w:tcPr>
            <w:tcW w:w="275"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S</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S</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R</w:t>
            </w:r>
          </w:p>
        </w:tc>
      </w:tr>
      <w:tr w:rsidR="00D908C0" w:rsidRPr="00225CFE" w:rsidTr="000D32D1">
        <w:trPr>
          <w:trHeight w:val="419"/>
        </w:trPr>
        <w:tc>
          <w:tcPr>
            <w:tcW w:w="360"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40"/>
              <w:ind w:right="72"/>
              <w:jc w:val="right"/>
              <w:rPr>
                <w:snapToGrid w:val="0"/>
                <w:sz w:val="16"/>
                <w:szCs w:val="16"/>
                <w:lang w:val="en-US"/>
              </w:rPr>
            </w:pPr>
            <w:r w:rsidRPr="00225CFE">
              <w:rPr>
                <w:snapToGrid w:val="0"/>
                <w:sz w:val="16"/>
                <w:szCs w:val="16"/>
                <w:lang w:val="en-US"/>
              </w:rPr>
              <w:t>14</w:t>
            </w:r>
          </w:p>
        </w:tc>
        <w:tc>
          <w:tcPr>
            <w:tcW w:w="1995"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40"/>
              <w:rPr>
                <w:i/>
                <w:snapToGrid w:val="0"/>
                <w:sz w:val="16"/>
                <w:szCs w:val="16"/>
                <w:lang w:val="en-US"/>
              </w:rPr>
            </w:pPr>
            <w:r w:rsidRPr="00225CFE">
              <w:rPr>
                <w:snapToGrid w:val="0"/>
                <w:sz w:val="16"/>
                <w:szCs w:val="16"/>
                <w:lang w:val="en-US"/>
              </w:rPr>
              <w:t>Sample parts</w:t>
            </w:r>
            <w:r w:rsidRPr="00225CFE">
              <w:rPr>
                <w:iCs/>
                <w:snapToGrid w:val="0"/>
                <w:sz w:val="16"/>
                <w:szCs w:val="16"/>
                <w:lang w:val="en-US"/>
              </w:rPr>
              <w:t xml:space="preserve"> </w:t>
            </w:r>
          </w:p>
        </w:tc>
        <w:tc>
          <w:tcPr>
            <w:tcW w:w="6016" w:type="dxa"/>
            <w:tcBorders>
              <w:top w:val="single" w:sz="2" w:space="0" w:color="auto"/>
              <w:left w:val="single" w:sz="6" w:space="0" w:color="auto"/>
              <w:bottom w:val="single" w:sz="2" w:space="0" w:color="auto"/>
              <w:right w:val="single" w:sz="6" w:space="0" w:color="auto"/>
            </w:tcBorders>
          </w:tcPr>
          <w:p w:rsidR="00D908C0" w:rsidRPr="00225CFE" w:rsidRDefault="00D908C0" w:rsidP="00D908C0">
            <w:pPr>
              <w:suppressAutoHyphens/>
              <w:spacing w:before="20"/>
              <w:rPr>
                <w:i/>
                <w:snapToGrid w:val="0"/>
                <w:sz w:val="16"/>
                <w:szCs w:val="16"/>
                <w:lang w:val="en-US"/>
              </w:rPr>
            </w:pPr>
            <w:r w:rsidRPr="00225CFE">
              <w:rPr>
                <w:snapToGrid w:val="0"/>
                <w:sz w:val="16"/>
                <w:szCs w:val="16"/>
                <w:lang w:val="en-US"/>
              </w:rPr>
              <w:t xml:space="preserve">Check five sample parts, unless specified otherwise. Deliver parts in </w:t>
            </w:r>
            <w:r w:rsidRPr="00D908C0">
              <w:rPr>
                <w:snapToGrid w:val="0"/>
                <w:color w:val="008000"/>
                <w:sz w:val="16"/>
                <w:szCs w:val="16"/>
                <w:lang w:val="en-US"/>
              </w:rPr>
              <w:t>volume</w:t>
            </w:r>
            <w:r>
              <w:rPr>
                <w:snapToGrid w:val="0"/>
                <w:color w:val="008000"/>
                <w:sz w:val="16"/>
                <w:szCs w:val="16"/>
                <w:lang w:val="en-US"/>
              </w:rPr>
              <w:t xml:space="preserve"> </w:t>
            </w:r>
            <w:r w:rsidRPr="00225CFE">
              <w:rPr>
                <w:snapToGrid w:val="0"/>
                <w:sz w:val="16"/>
                <w:szCs w:val="16"/>
                <w:lang w:val="en-US"/>
              </w:rPr>
              <w:t>production packaging in accordance with packaging data sheet.</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R</w:t>
            </w:r>
          </w:p>
        </w:tc>
        <w:tc>
          <w:tcPr>
            <w:tcW w:w="275"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S</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S</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R</w:t>
            </w:r>
          </w:p>
        </w:tc>
      </w:tr>
      <w:tr w:rsidR="00D908C0" w:rsidRPr="00225CFE" w:rsidTr="000D32D1">
        <w:trPr>
          <w:trHeight w:val="586"/>
        </w:trPr>
        <w:tc>
          <w:tcPr>
            <w:tcW w:w="360"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40"/>
              <w:ind w:right="72"/>
              <w:jc w:val="right"/>
              <w:rPr>
                <w:snapToGrid w:val="0"/>
                <w:sz w:val="16"/>
                <w:szCs w:val="16"/>
                <w:lang w:val="en-US"/>
              </w:rPr>
            </w:pPr>
            <w:r w:rsidRPr="00225CFE">
              <w:rPr>
                <w:snapToGrid w:val="0"/>
                <w:sz w:val="16"/>
                <w:szCs w:val="16"/>
                <w:lang w:val="en-US"/>
              </w:rPr>
              <w:t>15</w:t>
            </w:r>
          </w:p>
        </w:tc>
        <w:tc>
          <w:tcPr>
            <w:tcW w:w="1995"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40"/>
              <w:rPr>
                <w:i/>
                <w:snapToGrid w:val="0"/>
                <w:sz w:val="16"/>
                <w:szCs w:val="16"/>
                <w:lang w:val="en-US"/>
              </w:rPr>
            </w:pPr>
            <w:r w:rsidRPr="00225CFE">
              <w:rPr>
                <w:snapToGrid w:val="0"/>
                <w:sz w:val="16"/>
                <w:szCs w:val="16"/>
                <w:lang w:val="en-US"/>
              </w:rPr>
              <w:t>Reference sample part</w:t>
            </w:r>
            <w:r w:rsidRPr="00225CFE">
              <w:rPr>
                <w:i/>
                <w:snapToGrid w:val="0"/>
                <w:sz w:val="16"/>
                <w:szCs w:val="16"/>
                <w:lang w:val="en-US"/>
              </w:rPr>
              <w:t xml:space="preserve"> </w:t>
            </w:r>
          </w:p>
        </w:tc>
        <w:tc>
          <w:tcPr>
            <w:tcW w:w="6016"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rPr>
                <w:i/>
                <w:snapToGrid w:val="0"/>
                <w:sz w:val="16"/>
                <w:szCs w:val="16"/>
                <w:lang w:val="en-US"/>
              </w:rPr>
            </w:pPr>
            <w:r w:rsidRPr="00225CFE">
              <w:rPr>
                <w:snapToGrid w:val="0"/>
                <w:sz w:val="16"/>
                <w:szCs w:val="16"/>
                <w:lang w:val="en-US"/>
              </w:rPr>
              <w:t>At least one reference sample part per cavity should be stored by the supplier for the life of the product, plus one additional year. The allocation to the initial sample inspection report should be ensured by means of clear marking.</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R</w:t>
            </w:r>
          </w:p>
        </w:tc>
        <w:tc>
          <w:tcPr>
            <w:tcW w:w="275"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R</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R</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R</w:t>
            </w:r>
          </w:p>
        </w:tc>
      </w:tr>
      <w:tr w:rsidR="00D908C0" w:rsidRPr="00225CFE" w:rsidTr="000D32D1">
        <w:trPr>
          <w:trHeight w:val="317"/>
        </w:trPr>
        <w:tc>
          <w:tcPr>
            <w:tcW w:w="360"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40"/>
              <w:ind w:right="72"/>
              <w:jc w:val="right"/>
              <w:rPr>
                <w:snapToGrid w:val="0"/>
                <w:sz w:val="16"/>
                <w:szCs w:val="16"/>
                <w:lang w:val="en-US"/>
              </w:rPr>
            </w:pPr>
            <w:r w:rsidRPr="00225CFE">
              <w:rPr>
                <w:snapToGrid w:val="0"/>
                <w:sz w:val="16"/>
                <w:szCs w:val="16"/>
                <w:lang w:val="en-US"/>
              </w:rPr>
              <w:t>16</w:t>
            </w:r>
          </w:p>
        </w:tc>
        <w:tc>
          <w:tcPr>
            <w:tcW w:w="1995"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40"/>
              <w:rPr>
                <w:snapToGrid w:val="0"/>
                <w:sz w:val="16"/>
                <w:szCs w:val="16"/>
                <w:lang w:val="en-US"/>
              </w:rPr>
            </w:pPr>
            <w:r w:rsidRPr="00225CFE">
              <w:rPr>
                <w:snapToGrid w:val="0"/>
                <w:sz w:val="16"/>
                <w:szCs w:val="16"/>
                <w:lang w:val="en-US"/>
              </w:rPr>
              <w:t>Inspection equipment / Inspection aids</w:t>
            </w:r>
          </w:p>
        </w:tc>
        <w:tc>
          <w:tcPr>
            <w:tcW w:w="6016"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rPr>
                <w:snapToGrid w:val="0"/>
                <w:sz w:val="16"/>
                <w:szCs w:val="16"/>
                <w:lang w:val="en-US"/>
              </w:rPr>
            </w:pPr>
            <w:bookmarkStart w:id="0" w:name="OLE_LINK3"/>
            <w:bookmarkStart w:id="1" w:name="OLE_LINK4"/>
            <w:r w:rsidRPr="00D908C0">
              <w:rPr>
                <w:snapToGrid w:val="0"/>
                <w:color w:val="008000"/>
                <w:sz w:val="16"/>
                <w:szCs w:val="16"/>
                <w:lang w:val="en-US"/>
              </w:rPr>
              <w:t>Not required</w:t>
            </w:r>
            <w:r w:rsidRPr="00225CFE">
              <w:rPr>
                <w:snapToGrid w:val="0"/>
                <w:sz w:val="16"/>
                <w:szCs w:val="16"/>
                <w:lang w:val="en-US"/>
              </w:rPr>
              <w:t xml:space="preserve"> (only if specifically requested) </w:t>
            </w:r>
            <w:bookmarkEnd w:id="0"/>
            <w:bookmarkEnd w:id="1"/>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w:t>
            </w:r>
          </w:p>
        </w:tc>
        <w:tc>
          <w:tcPr>
            <w:tcW w:w="275"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w:t>
            </w:r>
          </w:p>
        </w:tc>
      </w:tr>
      <w:tr w:rsidR="00D908C0" w:rsidRPr="00225CFE" w:rsidTr="000D32D1">
        <w:trPr>
          <w:trHeight w:val="446"/>
        </w:trPr>
        <w:tc>
          <w:tcPr>
            <w:tcW w:w="360"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40"/>
              <w:ind w:right="72"/>
              <w:jc w:val="right"/>
              <w:rPr>
                <w:snapToGrid w:val="0"/>
                <w:sz w:val="16"/>
                <w:szCs w:val="16"/>
                <w:lang w:val="en-US"/>
              </w:rPr>
            </w:pPr>
            <w:r w:rsidRPr="00225CFE">
              <w:rPr>
                <w:snapToGrid w:val="0"/>
                <w:sz w:val="16"/>
                <w:szCs w:val="16"/>
                <w:lang w:val="en-US"/>
              </w:rPr>
              <w:t>17</w:t>
            </w:r>
          </w:p>
        </w:tc>
        <w:tc>
          <w:tcPr>
            <w:tcW w:w="1995"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40"/>
              <w:rPr>
                <w:i/>
                <w:snapToGrid w:val="0"/>
                <w:sz w:val="16"/>
                <w:szCs w:val="16"/>
                <w:lang w:val="en-US"/>
              </w:rPr>
            </w:pPr>
            <w:r w:rsidRPr="00225CFE">
              <w:rPr>
                <w:snapToGrid w:val="0"/>
                <w:sz w:val="16"/>
                <w:szCs w:val="16"/>
                <w:lang w:val="en-US"/>
              </w:rPr>
              <w:t xml:space="preserve">Compliance with customer requirements </w:t>
            </w:r>
          </w:p>
        </w:tc>
        <w:tc>
          <w:tcPr>
            <w:tcW w:w="6016"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rPr>
                <w:i/>
                <w:sz w:val="16"/>
                <w:szCs w:val="16"/>
                <w:lang w:val="en-US"/>
              </w:rPr>
            </w:pPr>
            <w:r w:rsidRPr="00D908C0">
              <w:rPr>
                <w:snapToGrid w:val="0"/>
                <w:color w:val="008000"/>
                <w:sz w:val="16"/>
                <w:szCs w:val="16"/>
                <w:lang w:val="en-US"/>
              </w:rPr>
              <w:t xml:space="preserve">Not required </w:t>
            </w:r>
            <w:r w:rsidRPr="00225CFE">
              <w:rPr>
                <w:snapToGrid w:val="0"/>
                <w:sz w:val="16"/>
                <w:szCs w:val="16"/>
                <w:lang w:val="en-US"/>
              </w:rPr>
              <w:t>(only if specifically requested)</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w:t>
            </w:r>
          </w:p>
        </w:tc>
        <w:tc>
          <w:tcPr>
            <w:tcW w:w="275"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w:t>
            </w:r>
          </w:p>
        </w:tc>
        <w:tc>
          <w:tcPr>
            <w:tcW w:w="273" w:type="dxa"/>
            <w:tcBorders>
              <w:top w:val="single" w:sz="2" w:space="0" w:color="auto"/>
              <w:left w:val="single" w:sz="6" w:space="0" w:color="auto"/>
              <w:bottom w:val="single" w:sz="2"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w:t>
            </w:r>
          </w:p>
        </w:tc>
      </w:tr>
      <w:tr w:rsidR="00D908C0" w:rsidRPr="00225CFE" w:rsidTr="000D32D1">
        <w:trPr>
          <w:trHeight w:val="329"/>
        </w:trPr>
        <w:tc>
          <w:tcPr>
            <w:tcW w:w="360" w:type="dxa"/>
            <w:tcBorders>
              <w:top w:val="single" w:sz="2" w:space="0" w:color="auto"/>
              <w:left w:val="single" w:sz="6" w:space="0" w:color="auto"/>
              <w:bottom w:val="single" w:sz="6" w:space="0" w:color="auto"/>
              <w:right w:val="single" w:sz="6" w:space="0" w:color="auto"/>
            </w:tcBorders>
          </w:tcPr>
          <w:p w:rsidR="00D908C0" w:rsidRPr="00225CFE" w:rsidRDefault="00D908C0" w:rsidP="000D32D1">
            <w:pPr>
              <w:suppressAutoHyphens/>
              <w:spacing w:before="40"/>
              <w:ind w:right="72"/>
              <w:jc w:val="right"/>
              <w:rPr>
                <w:snapToGrid w:val="0"/>
                <w:sz w:val="16"/>
                <w:szCs w:val="16"/>
                <w:lang w:val="en-US"/>
              </w:rPr>
            </w:pPr>
            <w:r w:rsidRPr="00225CFE">
              <w:rPr>
                <w:snapToGrid w:val="0"/>
                <w:sz w:val="16"/>
                <w:szCs w:val="16"/>
                <w:lang w:val="en-US"/>
              </w:rPr>
              <w:t>18</w:t>
            </w:r>
          </w:p>
        </w:tc>
        <w:tc>
          <w:tcPr>
            <w:tcW w:w="1995" w:type="dxa"/>
            <w:tcBorders>
              <w:top w:val="single" w:sz="2" w:space="0" w:color="auto"/>
              <w:left w:val="single" w:sz="6" w:space="0" w:color="auto"/>
              <w:bottom w:val="single" w:sz="6" w:space="0" w:color="auto"/>
              <w:right w:val="single" w:sz="6" w:space="0" w:color="auto"/>
            </w:tcBorders>
          </w:tcPr>
          <w:p w:rsidR="00D908C0" w:rsidRPr="00225CFE" w:rsidRDefault="00D908C0" w:rsidP="000D32D1">
            <w:pPr>
              <w:suppressAutoHyphens/>
              <w:spacing w:before="40"/>
              <w:rPr>
                <w:snapToGrid w:val="0"/>
                <w:sz w:val="16"/>
                <w:szCs w:val="16"/>
                <w:lang w:val="en-US"/>
              </w:rPr>
            </w:pPr>
            <w:r w:rsidRPr="00225CFE">
              <w:rPr>
                <w:snapToGrid w:val="0"/>
                <w:sz w:val="16"/>
                <w:szCs w:val="16"/>
                <w:lang w:val="en-US"/>
              </w:rPr>
              <w:t xml:space="preserve">Part Submission Warrant                                                     </w:t>
            </w:r>
          </w:p>
        </w:tc>
        <w:tc>
          <w:tcPr>
            <w:tcW w:w="6016" w:type="dxa"/>
            <w:tcBorders>
              <w:top w:val="single" w:sz="2" w:space="0" w:color="auto"/>
              <w:left w:val="single" w:sz="6" w:space="0" w:color="auto"/>
              <w:bottom w:val="single" w:sz="6" w:space="0" w:color="auto"/>
              <w:right w:val="single" w:sz="6" w:space="0" w:color="auto"/>
            </w:tcBorders>
          </w:tcPr>
          <w:p w:rsidR="00D908C0" w:rsidRPr="00225CFE" w:rsidRDefault="00D908C0" w:rsidP="000D32D1">
            <w:pPr>
              <w:suppressAutoHyphens/>
              <w:spacing w:before="20"/>
              <w:rPr>
                <w:snapToGrid w:val="0"/>
                <w:sz w:val="16"/>
                <w:szCs w:val="16"/>
                <w:lang w:val="en-US"/>
              </w:rPr>
            </w:pPr>
            <w:r w:rsidRPr="00225CFE">
              <w:rPr>
                <w:i/>
                <w:snapToGrid w:val="0"/>
                <w:sz w:val="16"/>
                <w:szCs w:val="16"/>
                <w:lang w:val="en-US"/>
              </w:rPr>
              <w:t>Part Submission Warrant</w:t>
            </w:r>
            <w:r w:rsidRPr="00225CFE">
              <w:rPr>
                <w:snapToGrid w:val="0"/>
                <w:sz w:val="16"/>
                <w:szCs w:val="16"/>
                <w:lang w:val="en-US"/>
              </w:rPr>
              <w:t xml:space="preserve"> (sheet, </w:t>
            </w:r>
            <w:r w:rsidRPr="00225CFE">
              <w:rPr>
                <w:i/>
                <w:iCs/>
                <w:snapToGrid w:val="0"/>
                <w:sz w:val="16"/>
                <w:szCs w:val="16"/>
                <w:lang w:val="en-US"/>
              </w:rPr>
              <w:t>Appendix 1</w:t>
            </w:r>
            <w:r w:rsidRPr="00225CFE">
              <w:rPr>
                <w:snapToGrid w:val="0"/>
                <w:sz w:val="16"/>
                <w:szCs w:val="16"/>
                <w:lang w:val="en-US"/>
              </w:rPr>
              <w:t>)</w:t>
            </w:r>
          </w:p>
        </w:tc>
        <w:tc>
          <w:tcPr>
            <w:tcW w:w="273" w:type="dxa"/>
            <w:tcBorders>
              <w:top w:val="single" w:sz="2" w:space="0" w:color="auto"/>
              <w:left w:val="single" w:sz="6" w:space="0" w:color="auto"/>
              <w:bottom w:val="single" w:sz="6"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S</w:t>
            </w:r>
          </w:p>
        </w:tc>
        <w:tc>
          <w:tcPr>
            <w:tcW w:w="275" w:type="dxa"/>
            <w:tcBorders>
              <w:top w:val="single" w:sz="2" w:space="0" w:color="auto"/>
              <w:left w:val="single" w:sz="6" w:space="0" w:color="auto"/>
              <w:bottom w:val="single" w:sz="6"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S</w:t>
            </w:r>
          </w:p>
        </w:tc>
        <w:tc>
          <w:tcPr>
            <w:tcW w:w="273" w:type="dxa"/>
            <w:tcBorders>
              <w:top w:val="single" w:sz="2" w:space="0" w:color="auto"/>
              <w:left w:val="single" w:sz="6" w:space="0" w:color="auto"/>
              <w:bottom w:val="single" w:sz="6"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S</w:t>
            </w:r>
          </w:p>
        </w:tc>
        <w:tc>
          <w:tcPr>
            <w:tcW w:w="273" w:type="dxa"/>
            <w:tcBorders>
              <w:top w:val="single" w:sz="2" w:space="0" w:color="auto"/>
              <w:left w:val="single" w:sz="6" w:space="0" w:color="auto"/>
              <w:bottom w:val="single" w:sz="6"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S</w:t>
            </w:r>
          </w:p>
        </w:tc>
        <w:tc>
          <w:tcPr>
            <w:tcW w:w="273" w:type="dxa"/>
            <w:tcBorders>
              <w:top w:val="single" w:sz="2" w:space="0" w:color="auto"/>
              <w:left w:val="single" w:sz="6" w:space="0" w:color="auto"/>
              <w:bottom w:val="single" w:sz="6" w:space="0" w:color="auto"/>
              <w:right w:val="single" w:sz="6" w:space="0" w:color="auto"/>
            </w:tcBorders>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R</w:t>
            </w:r>
          </w:p>
        </w:tc>
      </w:tr>
      <w:tr w:rsidR="00D908C0" w:rsidRPr="00225CFE" w:rsidTr="000D32D1">
        <w:trPr>
          <w:trHeight w:val="423"/>
        </w:trPr>
        <w:tc>
          <w:tcPr>
            <w:tcW w:w="360" w:type="dxa"/>
            <w:tcBorders>
              <w:top w:val="single" w:sz="6" w:space="0" w:color="auto"/>
              <w:left w:val="single" w:sz="6" w:space="0" w:color="auto"/>
              <w:bottom w:val="single" w:sz="6" w:space="0" w:color="auto"/>
              <w:right w:val="single" w:sz="6" w:space="0" w:color="auto"/>
            </w:tcBorders>
            <w:shd w:val="clear" w:color="auto" w:fill="E0E0E0"/>
          </w:tcPr>
          <w:p w:rsidR="00D908C0" w:rsidRPr="00225CFE" w:rsidRDefault="00D908C0" w:rsidP="000D32D1">
            <w:pPr>
              <w:suppressAutoHyphens/>
              <w:spacing w:before="40"/>
              <w:ind w:right="72"/>
              <w:jc w:val="right"/>
              <w:rPr>
                <w:snapToGrid w:val="0"/>
                <w:sz w:val="16"/>
                <w:szCs w:val="16"/>
                <w:lang w:val="en-US"/>
              </w:rPr>
            </w:pPr>
            <w:r w:rsidRPr="00225CFE">
              <w:rPr>
                <w:snapToGrid w:val="0"/>
                <w:sz w:val="16"/>
                <w:szCs w:val="16"/>
                <w:lang w:val="en-US"/>
              </w:rPr>
              <w:t>19</w:t>
            </w:r>
          </w:p>
        </w:tc>
        <w:tc>
          <w:tcPr>
            <w:tcW w:w="1995" w:type="dxa"/>
            <w:tcBorders>
              <w:top w:val="single" w:sz="6" w:space="0" w:color="auto"/>
              <w:left w:val="single" w:sz="6" w:space="0" w:color="auto"/>
              <w:bottom w:val="single" w:sz="6" w:space="0" w:color="auto"/>
              <w:right w:val="single" w:sz="6" w:space="0" w:color="auto"/>
            </w:tcBorders>
            <w:shd w:val="clear" w:color="auto" w:fill="E0E0E0"/>
          </w:tcPr>
          <w:p w:rsidR="00D908C0" w:rsidRPr="00225CFE" w:rsidRDefault="00D908C0" w:rsidP="000D32D1">
            <w:pPr>
              <w:suppressAutoHyphens/>
              <w:spacing w:before="40"/>
              <w:rPr>
                <w:snapToGrid w:val="0"/>
                <w:sz w:val="16"/>
                <w:szCs w:val="16"/>
                <w:lang w:val="en-US"/>
              </w:rPr>
            </w:pPr>
            <w:r w:rsidRPr="00225CFE">
              <w:rPr>
                <w:snapToGrid w:val="0"/>
                <w:sz w:val="16"/>
                <w:szCs w:val="16"/>
                <w:lang w:val="en-US"/>
              </w:rPr>
              <w:t>APQP Status Report</w:t>
            </w:r>
          </w:p>
        </w:tc>
        <w:tc>
          <w:tcPr>
            <w:tcW w:w="6016" w:type="dxa"/>
            <w:tcBorders>
              <w:top w:val="single" w:sz="6" w:space="0" w:color="auto"/>
              <w:left w:val="single" w:sz="6" w:space="0" w:color="auto"/>
              <w:bottom w:val="single" w:sz="6" w:space="0" w:color="auto"/>
              <w:right w:val="single" w:sz="6" w:space="0" w:color="auto"/>
            </w:tcBorders>
            <w:shd w:val="clear" w:color="auto" w:fill="E0E0E0"/>
          </w:tcPr>
          <w:p w:rsidR="00D908C0" w:rsidRDefault="00D908C0" w:rsidP="000D32D1">
            <w:pPr>
              <w:suppressAutoHyphens/>
              <w:spacing w:before="20"/>
              <w:rPr>
                <w:snapToGrid w:val="0"/>
                <w:sz w:val="16"/>
                <w:szCs w:val="16"/>
                <w:lang w:val="en-US"/>
              </w:rPr>
            </w:pPr>
            <w:r>
              <w:rPr>
                <w:snapToGrid w:val="0"/>
                <w:sz w:val="16"/>
                <w:szCs w:val="16"/>
                <w:lang w:val="en-US"/>
              </w:rPr>
              <w:t xml:space="preserve">For </w:t>
            </w:r>
            <w:r>
              <w:rPr>
                <w:snapToGrid w:val="0"/>
                <w:color w:val="008000"/>
                <w:sz w:val="16"/>
                <w:szCs w:val="16"/>
                <w:lang w:val="en-US"/>
              </w:rPr>
              <w:t>Risk Level RL</w:t>
            </w:r>
            <w:r w:rsidRPr="00225CFE">
              <w:rPr>
                <w:snapToGrid w:val="0"/>
                <w:sz w:val="16"/>
                <w:szCs w:val="16"/>
                <w:lang w:val="en-US"/>
              </w:rPr>
              <w:t xml:space="preserve"> 1 or </w:t>
            </w:r>
            <w:r>
              <w:rPr>
                <w:snapToGrid w:val="0"/>
                <w:color w:val="008000"/>
                <w:sz w:val="16"/>
                <w:szCs w:val="16"/>
                <w:lang w:val="en-US"/>
              </w:rPr>
              <w:t>RL</w:t>
            </w:r>
            <w:r w:rsidDel="001E5CF8">
              <w:rPr>
                <w:snapToGrid w:val="0"/>
                <w:sz w:val="16"/>
                <w:szCs w:val="16"/>
                <w:lang w:val="en-US"/>
              </w:rPr>
              <w:t xml:space="preserve"> </w:t>
            </w:r>
            <w:r w:rsidRPr="00225CFE">
              <w:rPr>
                <w:snapToGrid w:val="0"/>
                <w:sz w:val="16"/>
                <w:szCs w:val="16"/>
                <w:lang w:val="en-US"/>
              </w:rPr>
              <w:t xml:space="preserve">2, in accordance with </w:t>
            </w:r>
            <w:r w:rsidRPr="00225CFE">
              <w:rPr>
                <w:i/>
                <w:snapToGrid w:val="0"/>
                <w:sz w:val="16"/>
                <w:szCs w:val="16"/>
                <w:lang w:val="en-US"/>
              </w:rPr>
              <w:t xml:space="preserve">QAA </w:t>
            </w:r>
            <w:r w:rsidRPr="004F595C">
              <w:rPr>
                <w:i/>
                <w:snapToGrid w:val="0"/>
                <w:color w:val="008000"/>
                <w:sz w:val="16"/>
                <w:szCs w:val="16"/>
                <w:lang w:val="en-US"/>
              </w:rPr>
              <w:t>/ S 296001</w:t>
            </w:r>
            <w:r>
              <w:rPr>
                <w:i/>
                <w:snapToGrid w:val="0"/>
                <w:sz w:val="16"/>
                <w:szCs w:val="16"/>
                <w:lang w:val="en-US"/>
              </w:rPr>
              <w:t>-</w:t>
            </w:r>
            <w:r w:rsidRPr="00225CFE">
              <w:rPr>
                <w:i/>
                <w:snapToGrid w:val="0"/>
                <w:sz w:val="16"/>
                <w:szCs w:val="16"/>
                <w:lang w:val="en-US"/>
              </w:rPr>
              <w:t xml:space="preserve">1 Advanced Product Quality Planning </w:t>
            </w:r>
            <w:r w:rsidRPr="00225CFE">
              <w:rPr>
                <w:snapToGrid w:val="0"/>
                <w:sz w:val="16"/>
                <w:szCs w:val="16"/>
                <w:lang w:val="en-US"/>
              </w:rPr>
              <w:t xml:space="preserve">(sheet, </w:t>
            </w:r>
            <w:r w:rsidRPr="00225CFE">
              <w:rPr>
                <w:i/>
                <w:snapToGrid w:val="0"/>
                <w:sz w:val="16"/>
                <w:szCs w:val="16"/>
                <w:lang w:val="en-US"/>
              </w:rPr>
              <w:t>Appendix 2</w:t>
            </w:r>
            <w:r w:rsidRPr="00225CFE">
              <w:rPr>
                <w:snapToGrid w:val="0"/>
                <w:sz w:val="16"/>
                <w:szCs w:val="16"/>
                <w:lang w:val="en-US"/>
              </w:rPr>
              <w:t xml:space="preserve">) </w:t>
            </w:r>
          </w:p>
        </w:tc>
        <w:tc>
          <w:tcPr>
            <w:tcW w:w="273" w:type="dxa"/>
            <w:tcBorders>
              <w:top w:val="single" w:sz="6" w:space="0" w:color="auto"/>
              <w:left w:val="single" w:sz="6" w:space="0" w:color="auto"/>
              <w:bottom w:val="single" w:sz="6" w:space="0" w:color="auto"/>
              <w:right w:val="single" w:sz="6" w:space="0" w:color="auto"/>
            </w:tcBorders>
            <w:shd w:val="clear" w:color="auto" w:fill="E0E0E0"/>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R</w:t>
            </w:r>
          </w:p>
        </w:tc>
        <w:tc>
          <w:tcPr>
            <w:tcW w:w="275" w:type="dxa"/>
            <w:tcBorders>
              <w:top w:val="single" w:sz="6" w:space="0" w:color="auto"/>
              <w:left w:val="single" w:sz="6" w:space="0" w:color="auto"/>
              <w:bottom w:val="single" w:sz="6" w:space="0" w:color="auto"/>
              <w:right w:val="single" w:sz="6" w:space="0" w:color="auto"/>
            </w:tcBorders>
            <w:shd w:val="clear" w:color="auto" w:fill="E0E0E0"/>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S</w:t>
            </w:r>
          </w:p>
        </w:tc>
        <w:tc>
          <w:tcPr>
            <w:tcW w:w="273" w:type="dxa"/>
            <w:tcBorders>
              <w:top w:val="single" w:sz="6" w:space="0" w:color="auto"/>
              <w:left w:val="single" w:sz="6" w:space="0" w:color="auto"/>
              <w:bottom w:val="single" w:sz="6" w:space="0" w:color="auto"/>
              <w:right w:val="single" w:sz="6" w:space="0" w:color="auto"/>
            </w:tcBorders>
            <w:shd w:val="clear" w:color="auto" w:fill="E0E0E0"/>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S</w:t>
            </w:r>
          </w:p>
        </w:tc>
        <w:tc>
          <w:tcPr>
            <w:tcW w:w="273" w:type="dxa"/>
            <w:tcBorders>
              <w:top w:val="single" w:sz="6" w:space="0" w:color="auto"/>
              <w:left w:val="single" w:sz="6" w:space="0" w:color="auto"/>
              <w:bottom w:val="single" w:sz="6" w:space="0" w:color="auto"/>
              <w:right w:val="single" w:sz="6" w:space="0" w:color="auto"/>
            </w:tcBorders>
            <w:shd w:val="clear" w:color="auto" w:fill="E0E0E0"/>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w:t>
            </w:r>
          </w:p>
        </w:tc>
        <w:tc>
          <w:tcPr>
            <w:tcW w:w="273" w:type="dxa"/>
            <w:tcBorders>
              <w:top w:val="single" w:sz="6" w:space="0" w:color="auto"/>
              <w:left w:val="single" w:sz="6" w:space="0" w:color="auto"/>
              <w:bottom w:val="single" w:sz="6" w:space="0" w:color="auto"/>
              <w:right w:val="single" w:sz="6" w:space="0" w:color="auto"/>
            </w:tcBorders>
            <w:shd w:val="clear" w:color="auto" w:fill="E0E0E0"/>
          </w:tcPr>
          <w:p w:rsidR="00D908C0" w:rsidRPr="00225CFE" w:rsidRDefault="00D908C0" w:rsidP="000D32D1">
            <w:pPr>
              <w:suppressAutoHyphens/>
              <w:spacing w:before="20"/>
              <w:jc w:val="center"/>
              <w:rPr>
                <w:snapToGrid w:val="0"/>
                <w:sz w:val="16"/>
                <w:szCs w:val="16"/>
                <w:lang w:val="en-US"/>
              </w:rPr>
            </w:pPr>
            <w:r w:rsidRPr="00225CFE">
              <w:rPr>
                <w:snapToGrid w:val="0"/>
                <w:sz w:val="16"/>
                <w:szCs w:val="16"/>
                <w:lang w:val="en-US"/>
              </w:rPr>
              <w:t>R</w:t>
            </w:r>
          </w:p>
        </w:tc>
      </w:tr>
      <w:tr w:rsidR="00D908C0" w:rsidRPr="00225CFE" w:rsidTr="000D32D1">
        <w:trPr>
          <w:trHeight w:val="175"/>
        </w:trPr>
        <w:tc>
          <w:tcPr>
            <w:tcW w:w="9738" w:type="dxa"/>
            <w:gridSpan w:val="8"/>
            <w:tcBorders>
              <w:top w:val="single" w:sz="6" w:space="0" w:color="auto"/>
            </w:tcBorders>
            <w:shd w:val="clear" w:color="auto" w:fill="FFFFFF"/>
          </w:tcPr>
          <w:p w:rsidR="00D908C0" w:rsidRPr="00225CFE" w:rsidRDefault="00D908C0" w:rsidP="000D32D1">
            <w:pPr>
              <w:suppressAutoHyphens/>
              <w:spacing w:before="20"/>
              <w:jc w:val="center"/>
              <w:rPr>
                <w:snapToGrid w:val="0"/>
                <w:sz w:val="10"/>
                <w:szCs w:val="10"/>
                <w:lang w:val="en-US"/>
              </w:rPr>
            </w:pPr>
          </w:p>
        </w:tc>
      </w:tr>
      <w:tr w:rsidR="00D908C0" w:rsidRPr="00225CFE" w:rsidTr="000D32D1">
        <w:trPr>
          <w:trHeight w:val="211"/>
        </w:trPr>
        <w:tc>
          <w:tcPr>
            <w:tcW w:w="360" w:type="dxa"/>
            <w:shd w:val="clear" w:color="auto" w:fill="auto"/>
          </w:tcPr>
          <w:p w:rsidR="00D908C0" w:rsidRPr="00225CFE" w:rsidRDefault="00D908C0" w:rsidP="000D32D1">
            <w:pPr>
              <w:suppressAutoHyphens/>
              <w:ind w:right="72"/>
              <w:rPr>
                <w:snapToGrid w:val="0"/>
                <w:sz w:val="16"/>
                <w:szCs w:val="16"/>
                <w:lang w:val="en-US"/>
              </w:rPr>
            </w:pPr>
            <w:r w:rsidRPr="00225CFE">
              <w:rPr>
                <w:snapToGrid w:val="0"/>
                <w:sz w:val="16"/>
                <w:szCs w:val="16"/>
                <w:lang w:val="en-US"/>
              </w:rPr>
              <w:t>S</w:t>
            </w:r>
          </w:p>
        </w:tc>
        <w:tc>
          <w:tcPr>
            <w:tcW w:w="9378" w:type="dxa"/>
            <w:gridSpan w:val="7"/>
            <w:shd w:val="clear" w:color="auto" w:fill="auto"/>
          </w:tcPr>
          <w:p w:rsidR="00D908C0" w:rsidRPr="00225CFE" w:rsidRDefault="00D908C0" w:rsidP="000D32D1">
            <w:pPr>
              <w:suppressAutoHyphens/>
              <w:rPr>
                <w:snapToGrid w:val="0"/>
                <w:sz w:val="16"/>
                <w:szCs w:val="16"/>
                <w:lang w:val="en-US"/>
              </w:rPr>
            </w:pPr>
            <w:r w:rsidRPr="00225CFE">
              <w:rPr>
                <w:sz w:val="18"/>
                <w:lang w:val="en-US"/>
              </w:rPr>
              <w:t>Submit to customer</w:t>
            </w:r>
          </w:p>
        </w:tc>
      </w:tr>
      <w:tr w:rsidR="00D908C0" w:rsidRPr="009A3059" w:rsidTr="000D32D1">
        <w:trPr>
          <w:trHeight w:val="143"/>
        </w:trPr>
        <w:tc>
          <w:tcPr>
            <w:tcW w:w="360" w:type="dxa"/>
            <w:shd w:val="clear" w:color="auto" w:fill="auto"/>
          </w:tcPr>
          <w:p w:rsidR="00D908C0" w:rsidRPr="00225CFE" w:rsidRDefault="00D908C0" w:rsidP="000D32D1">
            <w:pPr>
              <w:suppressAutoHyphens/>
              <w:spacing w:before="60"/>
              <w:ind w:right="72"/>
              <w:rPr>
                <w:snapToGrid w:val="0"/>
                <w:sz w:val="16"/>
                <w:szCs w:val="16"/>
                <w:lang w:val="en-US"/>
              </w:rPr>
            </w:pPr>
            <w:r w:rsidRPr="00225CFE">
              <w:rPr>
                <w:snapToGrid w:val="0"/>
                <w:sz w:val="16"/>
                <w:szCs w:val="16"/>
                <w:lang w:val="en-US"/>
              </w:rPr>
              <w:t>R</w:t>
            </w:r>
          </w:p>
        </w:tc>
        <w:tc>
          <w:tcPr>
            <w:tcW w:w="9378" w:type="dxa"/>
            <w:gridSpan w:val="7"/>
            <w:shd w:val="clear" w:color="auto" w:fill="auto"/>
          </w:tcPr>
          <w:p w:rsidR="00D908C0" w:rsidRPr="00225CFE" w:rsidRDefault="00D908C0" w:rsidP="000D32D1">
            <w:pPr>
              <w:suppressAutoHyphens/>
              <w:spacing w:before="60"/>
              <w:rPr>
                <w:snapToGrid w:val="0"/>
                <w:sz w:val="16"/>
                <w:szCs w:val="16"/>
                <w:lang w:val="en-US"/>
              </w:rPr>
            </w:pPr>
            <w:r w:rsidRPr="00225CFE">
              <w:rPr>
                <w:sz w:val="18"/>
                <w:lang w:val="en-US"/>
              </w:rPr>
              <w:t>Retain and keep available for immediate access at customer’s request</w:t>
            </w:r>
          </w:p>
        </w:tc>
      </w:tr>
      <w:tr w:rsidR="00D908C0" w:rsidRPr="009A3059" w:rsidTr="000D32D1">
        <w:trPr>
          <w:trHeight w:val="143"/>
        </w:trPr>
        <w:tc>
          <w:tcPr>
            <w:tcW w:w="360" w:type="dxa"/>
            <w:shd w:val="clear" w:color="auto" w:fill="auto"/>
          </w:tcPr>
          <w:p w:rsidR="00D908C0" w:rsidRPr="00225CFE" w:rsidRDefault="00D908C0" w:rsidP="000D32D1">
            <w:pPr>
              <w:suppressAutoHyphens/>
              <w:spacing w:before="60"/>
              <w:ind w:right="72"/>
              <w:rPr>
                <w:snapToGrid w:val="0"/>
                <w:sz w:val="16"/>
                <w:szCs w:val="16"/>
                <w:lang w:val="en-US"/>
              </w:rPr>
            </w:pPr>
            <w:r w:rsidRPr="00225CFE">
              <w:rPr>
                <w:snapToGrid w:val="0"/>
                <w:sz w:val="16"/>
                <w:szCs w:val="16"/>
                <w:lang w:val="en-US"/>
              </w:rPr>
              <w:t>*</w:t>
            </w:r>
          </w:p>
        </w:tc>
        <w:tc>
          <w:tcPr>
            <w:tcW w:w="9378" w:type="dxa"/>
            <w:gridSpan w:val="7"/>
            <w:shd w:val="clear" w:color="auto" w:fill="auto"/>
          </w:tcPr>
          <w:p w:rsidR="00D908C0" w:rsidRPr="00225CFE" w:rsidRDefault="00D908C0" w:rsidP="000D32D1">
            <w:pPr>
              <w:tabs>
                <w:tab w:val="clear" w:pos="4536"/>
                <w:tab w:val="left" w:pos="3119"/>
              </w:tabs>
              <w:suppressAutoHyphens/>
              <w:spacing w:before="60"/>
              <w:rPr>
                <w:sz w:val="18"/>
                <w:lang w:val="en-US"/>
              </w:rPr>
            </w:pPr>
            <w:r w:rsidRPr="00225CFE">
              <w:rPr>
                <w:sz w:val="18"/>
                <w:lang w:val="en-US"/>
              </w:rPr>
              <w:t xml:space="preserve">The decision on whether to submit (S) or retain (R) the individual elements is agreed specifically between customer and supplier during the course of the </w:t>
            </w:r>
            <w:r w:rsidRPr="00225CFE">
              <w:rPr>
                <w:i/>
                <w:sz w:val="18"/>
                <w:lang w:val="en-US"/>
              </w:rPr>
              <w:t>APQP</w:t>
            </w:r>
          </w:p>
        </w:tc>
      </w:tr>
      <w:tr w:rsidR="00D908C0" w:rsidRPr="009A3059" w:rsidTr="000D32D1">
        <w:trPr>
          <w:trHeight w:val="143"/>
        </w:trPr>
        <w:tc>
          <w:tcPr>
            <w:tcW w:w="360" w:type="dxa"/>
            <w:shd w:val="clear" w:color="auto" w:fill="auto"/>
          </w:tcPr>
          <w:p w:rsidR="00D908C0" w:rsidRPr="00225CFE" w:rsidRDefault="00AE6819" w:rsidP="000D32D1">
            <w:pPr>
              <w:suppressAutoHyphens/>
              <w:spacing w:before="60"/>
              <w:ind w:right="72"/>
              <w:rPr>
                <w:snapToGrid w:val="0"/>
                <w:sz w:val="16"/>
                <w:szCs w:val="16"/>
                <w:lang w:val="en-US"/>
              </w:rPr>
            </w:pPr>
            <w:r>
              <w:rPr>
                <w:noProof/>
                <w:sz w:val="16"/>
                <w:szCs w:val="16"/>
                <w:lang w:val="tr-TR" w:eastAsia="tr-T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22860</wp:posOffset>
                      </wp:positionV>
                      <wp:extent cx="114300" cy="114300"/>
                      <wp:effectExtent l="13335" t="7620" r="5715" b="1143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C0C0C0"/>
                              </a:solidFill>
                              <a:ln w="9525">
                                <a:solidFill>
                                  <a:srgbClr val="000000"/>
                                </a:solidFill>
                                <a:miter lim="800000"/>
                                <a:headEnd/>
                                <a:tailEnd/>
                              </a:ln>
                            </wps:spPr>
                            <wps:txbx>
                              <w:txbxContent>
                                <w:p w:rsidR="00D908C0" w:rsidRDefault="00D908C0" w:rsidP="00D908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0;margin-top:1.8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" fillcolor="silver">
                      <v:textbox>
                        <w:txbxContent>
                          <w:p w:rsidR="00D908C0" w:rsidRDefault="00D908C0" w:rsidP="00D908C0"/>
                        </w:txbxContent>
                      </v:textbox>
                    </v:shape>
                  </w:pict>
                </mc:Fallback>
              </mc:AlternateContent>
            </w:r>
          </w:p>
        </w:tc>
        <w:tc>
          <w:tcPr>
            <w:tcW w:w="9378" w:type="dxa"/>
            <w:gridSpan w:val="7"/>
            <w:shd w:val="clear" w:color="auto" w:fill="auto"/>
          </w:tcPr>
          <w:p w:rsidR="00D908C0" w:rsidRPr="00225CFE" w:rsidRDefault="00D908C0" w:rsidP="000D32D1">
            <w:pPr>
              <w:suppressAutoHyphens/>
              <w:spacing w:before="60"/>
              <w:rPr>
                <w:snapToGrid w:val="0"/>
                <w:sz w:val="16"/>
                <w:szCs w:val="16"/>
                <w:lang w:val="en-US"/>
              </w:rPr>
            </w:pPr>
            <w:r w:rsidRPr="00225CFE">
              <w:rPr>
                <w:sz w:val="18"/>
                <w:lang w:val="en-US"/>
              </w:rPr>
              <w:t xml:space="preserve">In addition to </w:t>
            </w:r>
            <w:r w:rsidRPr="00225CFE">
              <w:rPr>
                <w:i/>
                <w:sz w:val="18"/>
                <w:lang w:val="en-US"/>
              </w:rPr>
              <w:t>AIAG</w:t>
            </w:r>
            <w:r w:rsidRPr="00225CFE">
              <w:rPr>
                <w:sz w:val="18"/>
                <w:lang w:val="en-US"/>
              </w:rPr>
              <w:t xml:space="preserve"> standard –</w:t>
            </w:r>
            <w:r w:rsidRPr="00225CFE">
              <w:rPr>
                <w:i/>
                <w:sz w:val="18"/>
                <w:lang w:val="en-US"/>
              </w:rPr>
              <w:t xml:space="preserve"> "PPAP 4th Edition“</w:t>
            </w:r>
          </w:p>
        </w:tc>
      </w:tr>
    </w:tbl>
    <w:p w:rsidR="00D908C0" w:rsidRPr="00225CFE" w:rsidRDefault="00D908C0" w:rsidP="00D908C0">
      <w:pPr>
        <w:suppressAutoHyphens/>
        <w:rPr>
          <w:lang w:val="en-US"/>
        </w:rPr>
      </w:pPr>
    </w:p>
    <w:p w:rsidR="00D908C0" w:rsidRPr="00225CFE" w:rsidRDefault="00D908C0" w:rsidP="00D908C0">
      <w:pPr>
        <w:pStyle w:val="Balk1"/>
        <w:suppressAutoHyphens/>
        <w:spacing w:before="120"/>
        <w:rPr>
          <w:lang w:val="en-US"/>
        </w:rPr>
      </w:pPr>
      <w:r w:rsidRPr="00225CFE">
        <w:rPr>
          <w:lang w:val="en-US"/>
        </w:rPr>
        <w:t>Customer release</w:t>
      </w:r>
    </w:p>
    <w:p w:rsidR="00D908C0" w:rsidRPr="00225CFE" w:rsidRDefault="00D908C0" w:rsidP="00D908C0">
      <w:pPr>
        <w:pStyle w:val="StandardBlock"/>
        <w:suppressAutoHyphens/>
        <w:rPr>
          <w:lang w:val="en-US"/>
        </w:rPr>
      </w:pPr>
      <w:r w:rsidRPr="00225CFE">
        <w:rPr>
          <w:lang w:val="en-US"/>
        </w:rPr>
        <w:t xml:space="preserve">Following submission of the initial </w:t>
      </w:r>
      <w:r w:rsidRPr="00D908C0">
        <w:rPr>
          <w:color w:val="008000"/>
          <w:lang w:val="en-US"/>
        </w:rPr>
        <w:t>volume</w:t>
      </w:r>
      <w:r>
        <w:rPr>
          <w:lang w:val="en-US"/>
        </w:rPr>
        <w:t xml:space="preserve"> production samples and </w:t>
      </w:r>
      <w:r w:rsidRPr="00D908C0">
        <w:rPr>
          <w:color w:val="008000"/>
          <w:lang w:val="en-US"/>
        </w:rPr>
        <w:t>documentation</w:t>
      </w:r>
      <w:r w:rsidRPr="00225CFE">
        <w:rPr>
          <w:lang w:val="en-US"/>
        </w:rPr>
        <w:t>, the customer carries out further inspections at his own discretion, which can also take place at the supplier’s premises i</w:t>
      </w:r>
      <w:r>
        <w:rPr>
          <w:lang w:val="en-US"/>
        </w:rPr>
        <w:t xml:space="preserve">n the case of submission level </w:t>
      </w:r>
      <w:r w:rsidRPr="00A34D27">
        <w:rPr>
          <w:color w:val="008000"/>
          <w:lang w:val="en-US"/>
        </w:rPr>
        <w:t>5</w:t>
      </w:r>
      <w:r w:rsidRPr="00225CFE">
        <w:rPr>
          <w:lang w:val="en-US"/>
        </w:rPr>
        <w:t xml:space="preserve"> or as part of a trial production run. </w:t>
      </w:r>
    </w:p>
    <w:p w:rsidR="00D908C0" w:rsidRPr="00225CFE" w:rsidRDefault="00D908C0" w:rsidP="00D908C0">
      <w:pPr>
        <w:pStyle w:val="StandardBlock"/>
        <w:suppressAutoHyphens/>
        <w:rPr>
          <w:lang w:val="en-US"/>
        </w:rPr>
      </w:pPr>
      <w:r w:rsidRPr="00225CFE">
        <w:rPr>
          <w:lang w:val="en-US"/>
        </w:rPr>
        <w:t>One of the following decisions is made on the basis of the initial sample inspection report and the inspections carried out by the customer:</w:t>
      </w:r>
    </w:p>
    <w:p w:rsidR="00D908C0" w:rsidRPr="00225CFE" w:rsidRDefault="00D908C0" w:rsidP="00D908C0">
      <w:pPr>
        <w:pStyle w:val="AufzhlungmitPunkt"/>
        <w:suppressAutoHyphens/>
        <w:rPr>
          <w:lang w:val="en-US"/>
        </w:rPr>
      </w:pPr>
      <w:r w:rsidRPr="00225CFE">
        <w:rPr>
          <w:lang w:val="en-US"/>
        </w:rPr>
        <w:t>Approved</w:t>
      </w:r>
    </w:p>
    <w:p w:rsidR="00D908C0" w:rsidRPr="00225CFE" w:rsidRDefault="00D908C0" w:rsidP="00D908C0">
      <w:pPr>
        <w:numPr>
          <w:ilvl w:val="0"/>
          <w:numId w:val="4"/>
        </w:numPr>
        <w:suppressAutoHyphens/>
        <w:rPr>
          <w:lang w:val="en-US"/>
        </w:rPr>
      </w:pPr>
      <w:r w:rsidRPr="00225CFE">
        <w:rPr>
          <w:lang w:val="en-US"/>
        </w:rPr>
        <w:t>Conditional approval (</w:t>
      </w:r>
      <w:r w:rsidRPr="00D908C0">
        <w:rPr>
          <w:color w:val="008000"/>
          <w:lang w:val="en-US"/>
        </w:rPr>
        <w:t>repeat</w:t>
      </w:r>
      <w:r w:rsidRPr="00225CFE">
        <w:rPr>
          <w:lang w:val="en-US"/>
        </w:rPr>
        <w:t xml:space="preserve"> sampling required)</w:t>
      </w:r>
    </w:p>
    <w:p w:rsidR="00D908C0" w:rsidRPr="00225CFE" w:rsidRDefault="00D908C0" w:rsidP="00D908C0">
      <w:pPr>
        <w:numPr>
          <w:ilvl w:val="0"/>
          <w:numId w:val="5"/>
        </w:numPr>
        <w:suppressAutoHyphens/>
        <w:rPr>
          <w:lang w:val="en-US"/>
        </w:rPr>
      </w:pPr>
      <w:r w:rsidRPr="00225CFE">
        <w:rPr>
          <w:lang w:val="en-US"/>
        </w:rPr>
        <w:t>Rejected (</w:t>
      </w:r>
      <w:r w:rsidRPr="00D908C0">
        <w:rPr>
          <w:color w:val="008000"/>
          <w:lang w:val="en-US"/>
        </w:rPr>
        <w:t>repeat</w:t>
      </w:r>
      <w:r w:rsidRPr="00225CFE">
        <w:rPr>
          <w:lang w:val="en-US"/>
        </w:rPr>
        <w:t xml:space="preserve"> sampling required)</w:t>
      </w:r>
    </w:p>
    <w:p w:rsidR="00D908C0" w:rsidRPr="00225CFE" w:rsidRDefault="00D908C0" w:rsidP="00D908C0">
      <w:pPr>
        <w:pStyle w:val="StandardBlock"/>
        <w:suppressAutoHyphens/>
        <w:spacing w:before="120"/>
        <w:rPr>
          <w:lang w:val="en-US"/>
        </w:rPr>
      </w:pPr>
      <w:r w:rsidRPr="00225CFE">
        <w:rPr>
          <w:lang w:val="en-US"/>
        </w:rPr>
        <w:t xml:space="preserve">The initial </w:t>
      </w:r>
      <w:r w:rsidRPr="00D908C0">
        <w:rPr>
          <w:color w:val="008000"/>
          <w:lang w:val="en-US"/>
        </w:rPr>
        <w:t>volume</w:t>
      </w:r>
      <w:r w:rsidR="00FE67AD">
        <w:rPr>
          <w:color w:val="008000"/>
          <w:lang w:val="en-US"/>
        </w:rPr>
        <w:t xml:space="preserve"> </w:t>
      </w:r>
      <w:r w:rsidRPr="00225CFE">
        <w:rPr>
          <w:lang w:val="en-US"/>
        </w:rPr>
        <w:t xml:space="preserve">production samples must be released by the customer before the </w:t>
      </w:r>
      <w:r w:rsidRPr="00C01E14">
        <w:rPr>
          <w:color w:val="00B050"/>
          <w:lang w:val="en-US"/>
        </w:rPr>
        <w:t>volume</w:t>
      </w:r>
      <w:r w:rsidRPr="00225CFE">
        <w:rPr>
          <w:lang w:val="en-US"/>
        </w:rPr>
        <w:t xml:space="preserve"> production products can be delivered. </w:t>
      </w:r>
    </w:p>
    <w:p w:rsidR="00D908C0" w:rsidRPr="00225CFE" w:rsidRDefault="00D908C0" w:rsidP="00D908C0">
      <w:pPr>
        <w:pStyle w:val="Balk1"/>
        <w:pageBreakBefore/>
        <w:suppressAutoHyphens/>
        <w:rPr>
          <w:lang w:val="en-US"/>
        </w:rPr>
      </w:pPr>
      <w:r w:rsidRPr="00225CFE">
        <w:rPr>
          <w:lang w:val="en-US"/>
        </w:rPr>
        <w:t>Applicable documents</w:t>
      </w:r>
    </w:p>
    <w:p w:rsidR="00D908C0" w:rsidRPr="00225CFE" w:rsidRDefault="00D908C0" w:rsidP="00D908C0">
      <w:pPr>
        <w:tabs>
          <w:tab w:val="clear" w:pos="2552"/>
          <w:tab w:val="left" w:pos="2880"/>
        </w:tabs>
        <w:suppressAutoHyphens/>
        <w:jc w:val="both"/>
        <w:rPr>
          <w:b/>
          <w:szCs w:val="22"/>
          <w:lang w:val="en-US"/>
        </w:rPr>
      </w:pPr>
      <w:r w:rsidRPr="00225CFE">
        <w:rPr>
          <w:b/>
          <w:szCs w:val="22"/>
          <w:lang w:val="en-US"/>
        </w:rPr>
        <w:t>Applicable appendices to S 296001</w:t>
      </w:r>
      <w:r>
        <w:rPr>
          <w:b/>
          <w:szCs w:val="22"/>
          <w:lang w:val="en-US"/>
        </w:rPr>
        <w:t>-</w:t>
      </w:r>
      <w:r w:rsidRPr="00225CFE">
        <w:rPr>
          <w:b/>
          <w:szCs w:val="22"/>
          <w:lang w:val="en-US"/>
        </w:rPr>
        <w:t>2</w:t>
      </w:r>
    </w:p>
    <w:p w:rsidR="00D908C0" w:rsidRPr="00225CFE" w:rsidRDefault="00D908C0" w:rsidP="00D908C0">
      <w:pPr>
        <w:tabs>
          <w:tab w:val="clear" w:pos="2552"/>
          <w:tab w:val="left" w:pos="2880"/>
        </w:tabs>
        <w:suppressAutoHyphens/>
        <w:rPr>
          <w:szCs w:val="22"/>
          <w:lang w:val="en-US"/>
        </w:rPr>
      </w:pPr>
      <w:r w:rsidRPr="00225CFE">
        <w:rPr>
          <w:szCs w:val="22"/>
          <w:lang w:val="en-US"/>
        </w:rPr>
        <w:t xml:space="preserve">(see </w:t>
      </w:r>
      <w:r w:rsidRPr="00225CFE">
        <w:rPr>
          <w:i/>
          <w:szCs w:val="22"/>
          <w:lang w:val="en-US"/>
        </w:rPr>
        <w:t>www.Schaeffler.de / Suppliers / Quality / Production Material</w:t>
      </w:r>
      <w:r w:rsidRPr="00225CFE">
        <w:rPr>
          <w:szCs w:val="22"/>
          <w:lang w:val="en-US"/>
        </w:rPr>
        <w:t>)</w:t>
      </w:r>
    </w:p>
    <w:p w:rsidR="00D908C0" w:rsidRPr="00225CFE" w:rsidRDefault="00D908C0" w:rsidP="00D908C0">
      <w:pPr>
        <w:tabs>
          <w:tab w:val="left" w:pos="1418"/>
        </w:tabs>
        <w:suppressAutoHyphens/>
        <w:spacing w:before="120"/>
        <w:rPr>
          <w:i/>
          <w:lang w:val="en-US"/>
        </w:rPr>
      </w:pPr>
      <w:r w:rsidRPr="00225CFE">
        <w:rPr>
          <w:i/>
          <w:lang w:val="en-US"/>
        </w:rPr>
        <w:t>Appendix 1</w:t>
      </w:r>
      <w:r w:rsidRPr="00225CFE">
        <w:rPr>
          <w:i/>
          <w:lang w:val="en-US"/>
        </w:rPr>
        <w:tab/>
        <w:t>Part Submission Warrant</w:t>
      </w:r>
      <w:r w:rsidRPr="00225CFE">
        <w:rPr>
          <w:i/>
          <w:lang w:val="en-US"/>
        </w:rPr>
        <w:cr/>
        <w:t>Appendix 2</w:t>
      </w:r>
      <w:r w:rsidRPr="00225CFE">
        <w:rPr>
          <w:i/>
          <w:lang w:val="en-US"/>
        </w:rPr>
        <w:tab/>
        <w:t>Inspection Report</w:t>
      </w:r>
      <w:r w:rsidRPr="00225CFE">
        <w:rPr>
          <w:i/>
          <w:lang w:val="en-US"/>
        </w:rPr>
        <w:cr/>
        <w:t>Appendix 3</w:t>
      </w:r>
      <w:r w:rsidRPr="00225CFE">
        <w:rPr>
          <w:i/>
          <w:lang w:val="en-US"/>
        </w:rPr>
        <w:tab/>
        <w:t>Material Inspection Report</w:t>
      </w:r>
      <w:r w:rsidRPr="00225CFE">
        <w:rPr>
          <w:i/>
          <w:lang w:val="en-US"/>
        </w:rPr>
        <w:cr/>
        <w:t>Appendix 4</w:t>
      </w:r>
      <w:r w:rsidRPr="00225CFE">
        <w:rPr>
          <w:i/>
          <w:lang w:val="en-US"/>
        </w:rPr>
        <w:tab/>
      </w:r>
      <w:r w:rsidRPr="00D908C0">
        <w:rPr>
          <w:i/>
          <w:color w:val="008000"/>
          <w:lang w:val="en-US"/>
        </w:rPr>
        <w:t>Ingredients</w:t>
      </w:r>
      <w:r w:rsidRPr="00225CFE">
        <w:rPr>
          <w:i/>
          <w:lang w:val="en-US"/>
        </w:rPr>
        <w:cr/>
      </w:r>
    </w:p>
    <w:p w:rsidR="00D908C0" w:rsidRPr="00331FB1" w:rsidRDefault="00D908C0" w:rsidP="00D908C0">
      <w:pPr>
        <w:tabs>
          <w:tab w:val="clear" w:pos="2552"/>
          <w:tab w:val="clear" w:pos="4536"/>
          <w:tab w:val="left" w:pos="1418"/>
          <w:tab w:val="left" w:pos="2268"/>
        </w:tabs>
        <w:suppressAutoHyphens/>
        <w:rPr>
          <w:b/>
          <w:szCs w:val="22"/>
          <w:lang w:val="en-US"/>
        </w:rPr>
      </w:pPr>
      <w:r w:rsidRPr="00331FB1">
        <w:rPr>
          <w:b/>
          <w:szCs w:val="22"/>
          <w:lang w:val="en-US"/>
        </w:rPr>
        <w:t>Applicable standards</w:t>
      </w:r>
    </w:p>
    <w:p w:rsidR="00D908C0" w:rsidRPr="00331FB1" w:rsidRDefault="00D908C0" w:rsidP="00D908C0">
      <w:pPr>
        <w:tabs>
          <w:tab w:val="clear" w:pos="2552"/>
          <w:tab w:val="clear" w:pos="4536"/>
          <w:tab w:val="center" w:pos="-1440"/>
          <w:tab w:val="left" w:pos="1418"/>
          <w:tab w:val="left" w:pos="2268"/>
          <w:tab w:val="left" w:pos="4320"/>
        </w:tabs>
        <w:suppressAutoHyphens/>
        <w:spacing w:before="60"/>
        <w:rPr>
          <w:lang w:val="en-US"/>
        </w:rPr>
      </w:pPr>
      <w:r w:rsidRPr="00331FB1">
        <w:rPr>
          <w:lang w:val="en-US"/>
        </w:rPr>
        <w:t>Public standards:</w:t>
      </w:r>
    </w:p>
    <w:p w:rsidR="00D908C0" w:rsidRPr="00331FB1" w:rsidRDefault="00D908C0" w:rsidP="00D908C0">
      <w:pPr>
        <w:tabs>
          <w:tab w:val="clear" w:pos="2552"/>
          <w:tab w:val="clear" w:pos="4536"/>
          <w:tab w:val="center" w:pos="-1440"/>
          <w:tab w:val="left" w:pos="1418"/>
          <w:tab w:val="left" w:pos="2268"/>
          <w:tab w:val="left" w:pos="4320"/>
        </w:tabs>
        <w:suppressAutoHyphens/>
        <w:rPr>
          <w:i/>
          <w:szCs w:val="22"/>
          <w:lang w:val="en-US"/>
        </w:rPr>
      </w:pPr>
      <w:r w:rsidRPr="00331FB1">
        <w:rPr>
          <w:i/>
          <w:szCs w:val="22"/>
          <w:lang w:val="en-US"/>
        </w:rPr>
        <w:t>DIN EN 10204</w:t>
      </w:r>
    </w:p>
    <w:p w:rsidR="00D908C0" w:rsidRPr="00331FB1" w:rsidRDefault="00D908C0" w:rsidP="00D908C0">
      <w:pPr>
        <w:tabs>
          <w:tab w:val="clear" w:pos="2552"/>
          <w:tab w:val="clear" w:pos="4536"/>
          <w:tab w:val="center" w:pos="-1440"/>
          <w:tab w:val="left" w:pos="1418"/>
          <w:tab w:val="left" w:pos="2268"/>
          <w:tab w:val="left" w:pos="4320"/>
        </w:tabs>
        <w:suppressAutoHyphens/>
        <w:rPr>
          <w:i/>
          <w:szCs w:val="22"/>
          <w:lang w:val="en-US"/>
        </w:rPr>
      </w:pPr>
      <w:r w:rsidRPr="00331FB1">
        <w:rPr>
          <w:i/>
          <w:szCs w:val="22"/>
          <w:lang w:val="en-US"/>
        </w:rPr>
        <w:t>ISO/IEC 17025</w:t>
      </w:r>
    </w:p>
    <w:p w:rsidR="00886652" w:rsidRPr="00225CFE" w:rsidRDefault="00886652" w:rsidP="00EB1B86">
      <w:pPr>
        <w:tabs>
          <w:tab w:val="left" w:pos="1418"/>
        </w:tabs>
        <w:spacing w:before="120"/>
        <w:rPr>
          <w:i/>
          <w:lang w:val="en-US"/>
        </w:rPr>
      </w:pPr>
    </w:p>
    <w:p w:rsidR="00AD621E" w:rsidRPr="00AD621E" w:rsidRDefault="00AD621E" w:rsidP="00AD621E">
      <w:pPr>
        <w:tabs>
          <w:tab w:val="clear" w:pos="2552"/>
          <w:tab w:val="clear" w:pos="4536"/>
          <w:tab w:val="center" w:pos="-1440"/>
          <w:tab w:val="left" w:pos="1418"/>
          <w:tab w:val="left" w:pos="2268"/>
          <w:tab w:val="left" w:pos="4320"/>
        </w:tabs>
        <w:rPr>
          <w:lang w:val="en-US"/>
        </w:rPr>
      </w:pPr>
      <w:r w:rsidRPr="00AD621E">
        <w:rPr>
          <w:lang w:val="en-US"/>
        </w:rPr>
        <w:t>Customer specific standards:</w:t>
      </w:r>
    </w:p>
    <w:p w:rsidR="00AD621E" w:rsidRPr="00225CFE" w:rsidRDefault="00AD621E" w:rsidP="00AD621E">
      <w:pPr>
        <w:tabs>
          <w:tab w:val="clear" w:pos="2552"/>
          <w:tab w:val="clear" w:pos="4536"/>
          <w:tab w:val="clear" w:pos="6804"/>
          <w:tab w:val="left" w:pos="1440"/>
          <w:tab w:val="left" w:pos="2520"/>
        </w:tabs>
        <w:spacing w:before="120"/>
        <w:rPr>
          <w:b/>
          <w:i/>
          <w:szCs w:val="22"/>
          <w:lang w:val="en-US"/>
        </w:rPr>
      </w:pPr>
      <w:r w:rsidRPr="00225CFE">
        <w:rPr>
          <w:i/>
          <w:lang w:val="en-US"/>
        </w:rPr>
        <w:t>S 102012</w:t>
      </w:r>
      <w:r w:rsidR="00CE708B">
        <w:rPr>
          <w:i/>
          <w:lang w:val="en-US"/>
        </w:rPr>
        <w:t>-</w:t>
      </w:r>
      <w:r w:rsidRPr="00225CFE">
        <w:rPr>
          <w:i/>
          <w:lang w:val="en-US"/>
        </w:rPr>
        <w:t>1</w:t>
      </w:r>
      <w:r w:rsidRPr="00225CFE">
        <w:rPr>
          <w:i/>
          <w:lang w:val="en-US"/>
        </w:rPr>
        <w:tab/>
      </w:r>
      <w:r w:rsidR="00C45D66" w:rsidRPr="00C45D66">
        <w:rPr>
          <w:i/>
          <w:color w:val="008000"/>
          <w:lang w:val="en-US"/>
        </w:rPr>
        <w:t xml:space="preserve">Technical drawings; </w:t>
      </w:r>
      <w:r w:rsidRPr="00225CFE">
        <w:rPr>
          <w:i/>
          <w:lang w:val="en-US"/>
        </w:rPr>
        <w:t>Classification of characteristics</w:t>
      </w:r>
      <w:r>
        <w:rPr>
          <w:i/>
          <w:lang w:val="en-US"/>
        </w:rPr>
        <w:t xml:space="preserve"> </w:t>
      </w:r>
      <w:r>
        <w:rPr>
          <w:i/>
          <w:color w:val="008000"/>
          <w:lang w:val="en-US"/>
        </w:rPr>
        <w:t xml:space="preserve">/ special required </w:t>
      </w:r>
      <w:r w:rsidR="00C45D66">
        <w:rPr>
          <w:i/>
          <w:color w:val="008000"/>
          <w:lang w:val="en-US"/>
        </w:rPr>
        <w:br/>
      </w:r>
      <w:r w:rsidR="00C45D66">
        <w:rPr>
          <w:i/>
          <w:color w:val="008000"/>
          <w:lang w:val="en-US"/>
        </w:rPr>
        <w:tab/>
      </w:r>
      <w:r>
        <w:rPr>
          <w:i/>
          <w:color w:val="008000"/>
          <w:lang w:val="en-US"/>
        </w:rPr>
        <w:t>documentation</w:t>
      </w:r>
      <w:r w:rsidRPr="00225CFE">
        <w:rPr>
          <w:i/>
          <w:lang w:val="en-US"/>
        </w:rPr>
        <w:t xml:space="preserve"> </w:t>
      </w:r>
      <w:r w:rsidRPr="00225CFE">
        <w:rPr>
          <w:i/>
          <w:lang w:val="en-US"/>
        </w:rPr>
        <w:cr/>
        <w:t>S 132030</w:t>
      </w:r>
      <w:r>
        <w:rPr>
          <w:i/>
          <w:lang w:val="en-US"/>
        </w:rPr>
        <w:t>-</w:t>
      </w:r>
      <w:r w:rsidR="00C45D66">
        <w:rPr>
          <w:i/>
          <w:lang w:val="en-US"/>
        </w:rPr>
        <w:t>1</w:t>
      </w:r>
      <w:r w:rsidR="00C45D66">
        <w:rPr>
          <w:i/>
          <w:lang w:val="en-US"/>
        </w:rPr>
        <w:tab/>
      </w:r>
      <w:r w:rsidR="00C45D66" w:rsidRPr="00C45D66">
        <w:rPr>
          <w:i/>
          <w:color w:val="008000"/>
          <w:lang w:val="en-US"/>
        </w:rPr>
        <w:t xml:space="preserve">Material Compliance, environmental protection, occupational health; Prohibited and </w:t>
      </w:r>
      <w:r w:rsidR="00C45D66">
        <w:rPr>
          <w:i/>
          <w:color w:val="008000"/>
          <w:lang w:val="en-US"/>
        </w:rPr>
        <w:br/>
      </w:r>
      <w:r w:rsidR="00C45D66">
        <w:rPr>
          <w:i/>
          <w:color w:val="008000"/>
          <w:lang w:val="en-US"/>
        </w:rPr>
        <w:tab/>
      </w:r>
      <w:r w:rsidR="00C45D66" w:rsidRPr="00C45D66">
        <w:rPr>
          <w:i/>
          <w:color w:val="008000"/>
          <w:lang w:val="en-US"/>
        </w:rPr>
        <w:t xml:space="preserve">declarable substances; Raw materials, products, components, branded items, </w:t>
      </w:r>
      <w:r w:rsidR="00C45D66">
        <w:rPr>
          <w:i/>
          <w:color w:val="008000"/>
          <w:lang w:val="en-US"/>
        </w:rPr>
        <w:br/>
      </w:r>
      <w:r w:rsidR="00C45D66">
        <w:rPr>
          <w:i/>
          <w:color w:val="008000"/>
          <w:lang w:val="en-US"/>
        </w:rPr>
        <w:tab/>
      </w:r>
      <w:r w:rsidR="00C45D66" w:rsidRPr="00C45D66">
        <w:rPr>
          <w:i/>
          <w:color w:val="008000"/>
          <w:lang w:val="en-US"/>
        </w:rPr>
        <w:t xml:space="preserve">purchased parts, mixtures of substances, chemicals, packaging </w:t>
      </w:r>
      <w:r>
        <w:rPr>
          <w:i/>
          <w:lang w:val="en-US"/>
        </w:rPr>
        <w:br/>
      </w:r>
      <w:r>
        <w:rPr>
          <w:i/>
          <w:lang w:val="en-US"/>
        </w:rPr>
        <w:tab/>
      </w:r>
      <w:r w:rsidRPr="00225CFE">
        <w:rPr>
          <w:szCs w:val="22"/>
          <w:lang w:val="en-US"/>
        </w:rPr>
        <w:t xml:space="preserve">(see </w:t>
      </w:r>
      <w:r w:rsidRPr="00225CFE">
        <w:rPr>
          <w:i/>
          <w:szCs w:val="22"/>
          <w:lang w:val="en-US"/>
        </w:rPr>
        <w:t>www.Schaeffler.de / Suppliers / Environmental and</w:t>
      </w:r>
      <w:r>
        <w:rPr>
          <w:i/>
          <w:szCs w:val="22"/>
          <w:lang w:val="en-US"/>
        </w:rPr>
        <w:t xml:space="preserve"> </w:t>
      </w:r>
      <w:r w:rsidRPr="00225CFE">
        <w:rPr>
          <w:i/>
          <w:szCs w:val="22"/>
          <w:lang w:val="en-US"/>
        </w:rPr>
        <w:t>Safety Protection</w:t>
      </w:r>
      <w:r w:rsidRPr="00225CFE">
        <w:rPr>
          <w:szCs w:val="22"/>
          <w:lang w:val="en-US"/>
        </w:rPr>
        <w:t>)</w:t>
      </w:r>
    </w:p>
    <w:p w:rsidR="00AD621E" w:rsidRPr="00331FB1" w:rsidRDefault="00AD621E" w:rsidP="00AD621E">
      <w:pPr>
        <w:tabs>
          <w:tab w:val="clear" w:pos="2552"/>
          <w:tab w:val="clear" w:pos="4536"/>
          <w:tab w:val="center" w:pos="-1440"/>
          <w:tab w:val="left" w:pos="1418"/>
          <w:tab w:val="left" w:pos="2268"/>
          <w:tab w:val="left" w:pos="4320"/>
        </w:tabs>
        <w:rPr>
          <w:i/>
          <w:color w:val="008000"/>
          <w:szCs w:val="22"/>
          <w:lang w:val="en-US"/>
        </w:rPr>
      </w:pPr>
      <w:r w:rsidRPr="00331FB1">
        <w:rPr>
          <w:i/>
          <w:color w:val="008000"/>
          <w:szCs w:val="22"/>
          <w:lang w:val="en-US"/>
        </w:rPr>
        <w:t>S 296001-1</w:t>
      </w:r>
      <w:r w:rsidR="00331FB1" w:rsidRPr="00331FB1">
        <w:rPr>
          <w:i/>
          <w:color w:val="008000"/>
          <w:szCs w:val="22"/>
          <w:lang w:val="en-US"/>
        </w:rPr>
        <w:tab/>
      </w:r>
      <w:r w:rsidR="00C45D66">
        <w:rPr>
          <w:i/>
          <w:color w:val="008000"/>
          <w:szCs w:val="22"/>
          <w:lang w:val="en-US"/>
        </w:rPr>
        <w:t>Q</w:t>
      </w:r>
      <w:r w:rsidR="00C45D66" w:rsidRPr="00C45D66">
        <w:rPr>
          <w:i/>
          <w:color w:val="008000"/>
          <w:szCs w:val="22"/>
          <w:lang w:val="en-US"/>
        </w:rPr>
        <w:t xml:space="preserve">uality Assurance Agreement  with Production Material Suppliers; Advanced </w:t>
      </w:r>
      <w:r w:rsidR="00C45D66">
        <w:rPr>
          <w:i/>
          <w:color w:val="008000"/>
          <w:szCs w:val="22"/>
          <w:lang w:val="en-US"/>
        </w:rPr>
        <w:br/>
      </w:r>
      <w:r w:rsidR="00C45D66">
        <w:rPr>
          <w:i/>
          <w:color w:val="008000"/>
          <w:szCs w:val="22"/>
          <w:lang w:val="en-US"/>
        </w:rPr>
        <w:tab/>
      </w:r>
      <w:r w:rsidR="00C45D66" w:rsidRPr="00C45D66">
        <w:rPr>
          <w:i/>
          <w:color w:val="008000"/>
          <w:szCs w:val="22"/>
          <w:lang w:val="en-US"/>
        </w:rPr>
        <w:t>Product Quality Planning</w:t>
      </w:r>
    </w:p>
    <w:p w:rsidR="00331FB1" w:rsidRPr="00331FB1" w:rsidRDefault="00AD621E" w:rsidP="00331FB1">
      <w:pPr>
        <w:tabs>
          <w:tab w:val="clear" w:pos="2552"/>
          <w:tab w:val="clear" w:pos="4536"/>
          <w:tab w:val="center" w:pos="-1440"/>
          <w:tab w:val="left" w:pos="1418"/>
          <w:tab w:val="left" w:pos="2268"/>
          <w:tab w:val="left" w:pos="4320"/>
        </w:tabs>
        <w:rPr>
          <w:i/>
          <w:color w:val="008000"/>
          <w:szCs w:val="22"/>
          <w:lang w:val="en-GB"/>
        </w:rPr>
      </w:pPr>
      <w:r w:rsidRPr="00331FB1">
        <w:rPr>
          <w:i/>
          <w:color w:val="008000"/>
          <w:szCs w:val="22"/>
          <w:lang w:val="en-US"/>
        </w:rPr>
        <w:t>S 296001-3</w:t>
      </w:r>
      <w:r w:rsidR="00331FB1">
        <w:rPr>
          <w:i/>
          <w:color w:val="008000"/>
          <w:szCs w:val="22"/>
          <w:lang w:val="en-US"/>
        </w:rPr>
        <w:tab/>
      </w:r>
      <w:r w:rsidR="00C45D66" w:rsidRPr="00C45D66">
        <w:rPr>
          <w:i/>
          <w:color w:val="008000"/>
          <w:szCs w:val="22"/>
          <w:lang w:val="en-GB"/>
        </w:rPr>
        <w:t xml:space="preserve">Quality Assurance Agreement with Production Material Suppliers; Modification </w:t>
      </w:r>
      <w:r w:rsidR="00C45D66">
        <w:rPr>
          <w:i/>
          <w:color w:val="008000"/>
          <w:szCs w:val="22"/>
          <w:lang w:val="en-GB"/>
        </w:rPr>
        <w:br/>
      </w:r>
      <w:r w:rsidR="00C45D66">
        <w:rPr>
          <w:i/>
          <w:color w:val="008000"/>
          <w:szCs w:val="22"/>
          <w:lang w:val="en-GB"/>
        </w:rPr>
        <w:tab/>
      </w:r>
      <w:r w:rsidR="00C45D66" w:rsidRPr="00C45D66">
        <w:rPr>
          <w:i/>
          <w:color w:val="008000"/>
          <w:szCs w:val="22"/>
          <w:lang w:val="en-GB"/>
        </w:rPr>
        <w:t>Approval / Special Releas</w:t>
      </w:r>
    </w:p>
    <w:p w:rsidR="00AD621E" w:rsidRPr="00331FB1" w:rsidRDefault="00AD621E" w:rsidP="00AD621E">
      <w:pPr>
        <w:tabs>
          <w:tab w:val="clear" w:pos="2552"/>
          <w:tab w:val="clear" w:pos="4536"/>
          <w:tab w:val="center" w:pos="-1440"/>
          <w:tab w:val="left" w:pos="1418"/>
          <w:tab w:val="left" w:pos="2268"/>
          <w:tab w:val="left" w:pos="4320"/>
        </w:tabs>
        <w:rPr>
          <w:i/>
          <w:color w:val="008000"/>
          <w:szCs w:val="22"/>
          <w:lang w:val="en-GB"/>
        </w:rPr>
      </w:pPr>
    </w:p>
    <w:p w:rsidR="00AD621E" w:rsidRPr="00225CFE" w:rsidRDefault="00AD621E" w:rsidP="00D204D0">
      <w:pPr>
        <w:tabs>
          <w:tab w:val="clear" w:pos="2552"/>
          <w:tab w:val="clear" w:pos="4536"/>
          <w:tab w:val="left" w:pos="1418"/>
          <w:tab w:val="left" w:pos="2268"/>
        </w:tabs>
        <w:rPr>
          <w:b/>
          <w:szCs w:val="22"/>
          <w:lang w:val="en-US"/>
        </w:rPr>
      </w:pPr>
      <w:bookmarkStart w:id="2" w:name="_GoBack"/>
      <w:bookmarkEnd w:id="2"/>
    </w:p>
    <w:sectPr w:rsidR="00AD621E" w:rsidRPr="00225CFE" w:rsidSect="00C45D66">
      <w:headerReference w:type="even" r:id="rId8"/>
      <w:headerReference w:type="default" r:id="rId9"/>
      <w:footerReference w:type="default" r:id="rId10"/>
      <w:headerReference w:type="first" r:id="rId11"/>
      <w:footerReference w:type="first" r:id="rId12"/>
      <w:pgSz w:w="11906" w:h="16838" w:code="9"/>
      <w:pgMar w:top="1701" w:right="1106" w:bottom="1079" w:left="1191" w:header="567" w:footer="16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E1C" w:rsidRDefault="00FB4E1C">
      <w:r>
        <w:separator/>
      </w:r>
    </w:p>
  </w:endnote>
  <w:endnote w:type="continuationSeparator" w:id="0">
    <w:p w:rsidR="00FB4E1C" w:rsidRDefault="00FB4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FB1" w:rsidRPr="00732EB1" w:rsidRDefault="00331FB1">
    <w:pPr>
      <w:pStyle w:val="stbilgi"/>
      <w:tabs>
        <w:tab w:val="clear" w:pos="9072"/>
        <w:tab w:val="left" w:pos="4536"/>
      </w:tabs>
      <w:rPr>
        <w:color w:val="008000"/>
        <w:sz w:val="4"/>
        <w:szCs w:val="4"/>
      </w:rPr>
    </w:pPr>
  </w:p>
  <w:tbl>
    <w:tblPr>
      <w:tblW w:w="9610" w:type="dxa"/>
      <w:tblBorders>
        <w:insideH w:val="single" w:sz="4" w:space="0" w:color="auto"/>
      </w:tblBorders>
      <w:tblLayout w:type="fixed"/>
      <w:tblCellMar>
        <w:left w:w="70" w:type="dxa"/>
        <w:right w:w="70" w:type="dxa"/>
      </w:tblCellMar>
      <w:tblLook w:val="0000" w:firstRow="0" w:lastRow="0" w:firstColumn="0" w:lastColumn="0" w:noHBand="0" w:noVBand="0"/>
    </w:tblPr>
    <w:tblGrid>
      <w:gridCol w:w="3850"/>
      <w:gridCol w:w="2812"/>
      <w:gridCol w:w="2948"/>
    </w:tblGrid>
    <w:tr w:rsidR="00331FB1" w:rsidRPr="00732EB1" w:rsidTr="00F23B39">
      <w:tc>
        <w:tcPr>
          <w:tcW w:w="3850" w:type="dxa"/>
        </w:tcPr>
        <w:p w:rsidR="00331FB1" w:rsidRPr="00732EB1" w:rsidRDefault="00732EB1" w:rsidP="00732EB1">
          <w:pPr>
            <w:pStyle w:val="stbilgi"/>
            <w:tabs>
              <w:tab w:val="clear" w:pos="2552"/>
              <w:tab w:val="clear" w:pos="4536"/>
              <w:tab w:val="clear" w:pos="6804"/>
              <w:tab w:val="right" w:pos="10206"/>
            </w:tabs>
            <w:rPr>
              <w:color w:val="008000"/>
              <w:sz w:val="16"/>
              <w:szCs w:val="16"/>
              <w:lang w:val="en-US"/>
            </w:rPr>
          </w:pPr>
          <w:r w:rsidRPr="00732EB1">
            <w:rPr>
              <w:color w:val="008000"/>
              <w:sz w:val="16"/>
              <w:szCs w:val="16"/>
              <w:lang w:val="en-US"/>
            </w:rPr>
            <w:t xml:space="preserve">QAA with Production Material Suppliers; </w:t>
          </w:r>
          <w:r w:rsidR="00F23B39">
            <w:rPr>
              <w:color w:val="008000"/>
              <w:sz w:val="16"/>
              <w:szCs w:val="16"/>
              <w:lang w:val="en-US"/>
            </w:rPr>
            <w:br/>
          </w:r>
          <w:r w:rsidRPr="00732EB1">
            <w:rPr>
              <w:color w:val="008000"/>
              <w:sz w:val="16"/>
              <w:szCs w:val="16"/>
              <w:lang w:val="en-US"/>
            </w:rPr>
            <w:t>Production Process and Product Release Procedure</w:t>
          </w:r>
        </w:p>
      </w:tc>
      <w:tc>
        <w:tcPr>
          <w:tcW w:w="2812" w:type="dxa"/>
        </w:tcPr>
        <w:p w:rsidR="00331FB1" w:rsidRPr="00732EB1" w:rsidRDefault="00331FB1">
          <w:pPr>
            <w:pStyle w:val="stbilgi"/>
            <w:tabs>
              <w:tab w:val="clear" w:pos="2552"/>
              <w:tab w:val="clear" w:pos="4536"/>
              <w:tab w:val="clear" w:pos="6804"/>
              <w:tab w:val="right" w:pos="10206"/>
            </w:tabs>
            <w:jc w:val="center"/>
            <w:rPr>
              <w:sz w:val="16"/>
              <w:szCs w:val="16"/>
              <w:lang w:val="en-US"/>
            </w:rPr>
          </w:pPr>
          <w:r w:rsidRPr="00732EB1">
            <w:rPr>
              <w:snapToGrid w:val="0"/>
              <w:sz w:val="16"/>
              <w:szCs w:val="16"/>
              <w:lang w:val="en-US"/>
            </w:rPr>
            <w:t xml:space="preserve">Page </w:t>
          </w:r>
          <w:r w:rsidR="00D04320" w:rsidRPr="00732EB1">
            <w:rPr>
              <w:snapToGrid w:val="0"/>
              <w:sz w:val="16"/>
              <w:szCs w:val="16"/>
              <w:lang w:val="en-US"/>
            </w:rPr>
            <w:fldChar w:fldCharType="begin"/>
          </w:r>
          <w:r w:rsidRPr="00732EB1">
            <w:rPr>
              <w:snapToGrid w:val="0"/>
              <w:sz w:val="16"/>
              <w:szCs w:val="16"/>
              <w:lang w:val="en-US"/>
            </w:rPr>
            <w:instrText xml:space="preserve"> PAGE </w:instrText>
          </w:r>
          <w:r w:rsidR="00D04320" w:rsidRPr="00732EB1">
            <w:rPr>
              <w:snapToGrid w:val="0"/>
              <w:sz w:val="16"/>
              <w:szCs w:val="16"/>
              <w:lang w:val="en-US"/>
            </w:rPr>
            <w:fldChar w:fldCharType="separate"/>
          </w:r>
          <w:r w:rsidR="00AE6819">
            <w:rPr>
              <w:noProof/>
              <w:snapToGrid w:val="0"/>
              <w:sz w:val="16"/>
              <w:szCs w:val="16"/>
              <w:lang w:val="en-US"/>
            </w:rPr>
            <w:t>7</w:t>
          </w:r>
          <w:r w:rsidR="00D04320" w:rsidRPr="00732EB1">
            <w:rPr>
              <w:snapToGrid w:val="0"/>
              <w:sz w:val="16"/>
              <w:szCs w:val="16"/>
              <w:lang w:val="en-US"/>
            </w:rPr>
            <w:fldChar w:fldCharType="end"/>
          </w:r>
          <w:r w:rsidRPr="00732EB1">
            <w:rPr>
              <w:snapToGrid w:val="0"/>
              <w:sz w:val="16"/>
              <w:szCs w:val="16"/>
              <w:lang w:val="en-US"/>
            </w:rPr>
            <w:t xml:space="preserve"> of </w:t>
          </w:r>
          <w:r w:rsidR="00D04320" w:rsidRPr="00732EB1">
            <w:rPr>
              <w:snapToGrid w:val="0"/>
              <w:sz w:val="16"/>
              <w:szCs w:val="16"/>
              <w:lang w:val="en-US"/>
            </w:rPr>
            <w:fldChar w:fldCharType="begin"/>
          </w:r>
          <w:r w:rsidRPr="00732EB1">
            <w:rPr>
              <w:snapToGrid w:val="0"/>
              <w:sz w:val="16"/>
              <w:szCs w:val="16"/>
              <w:lang w:val="en-US"/>
            </w:rPr>
            <w:instrText xml:space="preserve"> NUMPAGES </w:instrText>
          </w:r>
          <w:r w:rsidR="00D04320" w:rsidRPr="00732EB1">
            <w:rPr>
              <w:snapToGrid w:val="0"/>
              <w:sz w:val="16"/>
              <w:szCs w:val="16"/>
              <w:lang w:val="en-US"/>
            </w:rPr>
            <w:fldChar w:fldCharType="separate"/>
          </w:r>
          <w:r w:rsidR="00AE6819">
            <w:rPr>
              <w:noProof/>
              <w:snapToGrid w:val="0"/>
              <w:sz w:val="16"/>
              <w:szCs w:val="16"/>
              <w:lang w:val="en-US"/>
            </w:rPr>
            <w:t>7</w:t>
          </w:r>
          <w:r w:rsidR="00D04320" w:rsidRPr="00732EB1">
            <w:rPr>
              <w:snapToGrid w:val="0"/>
              <w:sz w:val="16"/>
              <w:szCs w:val="16"/>
              <w:lang w:val="en-US"/>
            </w:rPr>
            <w:fldChar w:fldCharType="end"/>
          </w:r>
        </w:p>
      </w:tc>
      <w:tc>
        <w:tcPr>
          <w:tcW w:w="2948" w:type="dxa"/>
        </w:tcPr>
        <w:p w:rsidR="00331FB1" w:rsidRPr="00732EB1" w:rsidRDefault="00360F7B" w:rsidP="00E30C7E">
          <w:pPr>
            <w:pStyle w:val="stbilgi"/>
            <w:tabs>
              <w:tab w:val="clear" w:pos="2552"/>
              <w:tab w:val="clear" w:pos="4536"/>
              <w:tab w:val="clear" w:pos="6804"/>
              <w:tab w:val="right" w:pos="10206"/>
            </w:tabs>
            <w:jc w:val="right"/>
            <w:rPr>
              <w:sz w:val="16"/>
              <w:szCs w:val="16"/>
              <w:lang w:val="en-US"/>
            </w:rPr>
          </w:pPr>
          <w:r>
            <w:rPr>
              <w:sz w:val="16"/>
              <w:szCs w:val="16"/>
            </w:rPr>
            <w:t>Issue: 2015-05-06</w:t>
          </w:r>
        </w:p>
      </w:tc>
    </w:tr>
  </w:tbl>
  <w:p w:rsidR="00331FB1" w:rsidRPr="000E4FFF" w:rsidRDefault="00331FB1">
    <w:pPr>
      <w:pStyle w:val="Altbilgi"/>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10" w:type="dxa"/>
      <w:tblBorders>
        <w:insideH w:val="single" w:sz="4" w:space="0" w:color="auto"/>
      </w:tblBorders>
      <w:tblLayout w:type="fixed"/>
      <w:tblCellMar>
        <w:left w:w="70" w:type="dxa"/>
        <w:right w:w="70" w:type="dxa"/>
      </w:tblCellMar>
      <w:tblLook w:val="0000" w:firstRow="0" w:lastRow="0" w:firstColumn="0" w:lastColumn="0" w:noHBand="0" w:noVBand="0"/>
    </w:tblPr>
    <w:tblGrid>
      <w:gridCol w:w="3940"/>
      <w:gridCol w:w="2722"/>
      <w:gridCol w:w="2948"/>
    </w:tblGrid>
    <w:tr w:rsidR="00331FB1" w:rsidRPr="000E4FFF" w:rsidTr="00F23B39">
      <w:tc>
        <w:tcPr>
          <w:tcW w:w="3940" w:type="dxa"/>
        </w:tcPr>
        <w:p w:rsidR="00331FB1" w:rsidRPr="00732EB1" w:rsidRDefault="00732EB1" w:rsidP="00BE58FB">
          <w:pPr>
            <w:pStyle w:val="stbilgi"/>
            <w:tabs>
              <w:tab w:val="clear" w:pos="2552"/>
              <w:tab w:val="clear" w:pos="4536"/>
              <w:tab w:val="clear" w:pos="6804"/>
              <w:tab w:val="right" w:pos="10206"/>
            </w:tabs>
            <w:rPr>
              <w:sz w:val="16"/>
              <w:szCs w:val="16"/>
              <w:lang w:val="en-US"/>
            </w:rPr>
          </w:pPr>
          <w:r w:rsidRPr="00732EB1">
            <w:rPr>
              <w:color w:val="008000"/>
              <w:sz w:val="16"/>
              <w:szCs w:val="16"/>
              <w:lang w:val="en-US"/>
            </w:rPr>
            <w:t xml:space="preserve">QAA with Production Material Suppliers; </w:t>
          </w:r>
          <w:r w:rsidR="00F23B39">
            <w:rPr>
              <w:color w:val="008000"/>
              <w:sz w:val="16"/>
              <w:szCs w:val="16"/>
              <w:lang w:val="en-US"/>
            </w:rPr>
            <w:br/>
          </w:r>
          <w:r w:rsidRPr="00732EB1">
            <w:rPr>
              <w:color w:val="008000"/>
              <w:sz w:val="16"/>
              <w:szCs w:val="16"/>
              <w:lang w:val="en-US"/>
            </w:rPr>
            <w:t>Production Process and Product Release Procedure</w:t>
          </w:r>
          <w:r>
            <w:rPr>
              <w:sz w:val="16"/>
              <w:szCs w:val="16"/>
              <w:lang w:val="en-US"/>
            </w:rPr>
            <w:tab/>
            <w:t>Page 7 of 7</w:t>
          </w:r>
        </w:p>
      </w:tc>
      <w:tc>
        <w:tcPr>
          <w:tcW w:w="2722" w:type="dxa"/>
          <w:vAlign w:val="center"/>
        </w:tcPr>
        <w:p w:rsidR="00331FB1" w:rsidRPr="00DE2FC1" w:rsidRDefault="00331FB1">
          <w:pPr>
            <w:pStyle w:val="stbilgi"/>
            <w:tabs>
              <w:tab w:val="clear" w:pos="2552"/>
              <w:tab w:val="clear" w:pos="4536"/>
              <w:tab w:val="clear" w:pos="6804"/>
              <w:tab w:val="right" w:pos="10206"/>
            </w:tabs>
            <w:jc w:val="center"/>
            <w:rPr>
              <w:sz w:val="16"/>
              <w:szCs w:val="16"/>
            </w:rPr>
          </w:pPr>
          <w:r>
            <w:rPr>
              <w:snapToGrid w:val="0"/>
              <w:sz w:val="16"/>
              <w:szCs w:val="16"/>
            </w:rPr>
            <w:t xml:space="preserve">Page </w:t>
          </w:r>
          <w:r w:rsidR="00D04320" w:rsidRPr="00DE2FC1">
            <w:rPr>
              <w:snapToGrid w:val="0"/>
              <w:sz w:val="16"/>
              <w:szCs w:val="16"/>
            </w:rPr>
            <w:fldChar w:fldCharType="begin"/>
          </w:r>
          <w:r w:rsidRPr="00DE2FC1">
            <w:rPr>
              <w:snapToGrid w:val="0"/>
              <w:sz w:val="16"/>
              <w:szCs w:val="16"/>
            </w:rPr>
            <w:instrText xml:space="preserve"> PAGE </w:instrText>
          </w:r>
          <w:r w:rsidR="00D04320" w:rsidRPr="00DE2FC1">
            <w:rPr>
              <w:snapToGrid w:val="0"/>
              <w:sz w:val="16"/>
              <w:szCs w:val="16"/>
            </w:rPr>
            <w:fldChar w:fldCharType="separate"/>
          </w:r>
          <w:r w:rsidR="00FB4E1C">
            <w:rPr>
              <w:noProof/>
              <w:snapToGrid w:val="0"/>
              <w:sz w:val="16"/>
              <w:szCs w:val="16"/>
            </w:rPr>
            <w:t>1</w:t>
          </w:r>
          <w:r w:rsidR="00D04320" w:rsidRPr="00DE2FC1">
            <w:rPr>
              <w:snapToGrid w:val="0"/>
              <w:sz w:val="16"/>
              <w:szCs w:val="16"/>
            </w:rPr>
            <w:fldChar w:fldCharType="end"/>
          </w:r>
          <w:r w:rsidRPr="00DE2FC1">
            <w:rPr>
              <w:snapToGrid w:val="0"/>
              <w:sz w:val="16"/>
              <w:szCs w:val="16"/>
            </w:rPr>
            <w:t xml:space="preserve"> </w:t>
          </w:r>
          <w:r>
            <w:rPr>
              <w:snapToGrid w:val="0"/>
              <w:sz w:val="16"/>
              <w:szCs w:val="16"/>
            </w:rPr>
            <w:t>of</w:t>
          </w:r>
          <w:r w:rsidRPr="00DE2FC1">
            <w:rPr>
              <w:snapToGrid w:val="0"/>
              <w:sz w:val="16"/>
              <w:szCs w:val="16"/>
            </w:rPr>
            <w:t xml:space="preserve"> </w:t>
          </w:r>
          <w:r w:rsidR="00D04320" w:rsidRPr="00DE2FC1">
            <w:rPr>
              <w:snapToGrid w:val="0"/>
              <w:sz w:val="16"/>
              <w:szCs w:val="16"/>
            </w:rPr>
            <w:fldChar w:fldCharType="begin"/>
          </w:r>
          <w:r w:rsidRPr="00DE2FC1">
            <w:rPr>
              <w:snapToGrid w:val="0"/>
              <w:sz w:val="16"/>
              <w:szCs w:val="16"/>
            </w:rPr>
            <w:instrText xml:space="preserve"> NUMPAGES </w:instrText>
          </w:r>
          <w:r w:rsidR="00D04320" w:rsidRPr="00DE2FC1">
            <w:rPr>
              <w:snapToGrid w:val="0"/>
              <w:sz w:val="16"/>
              <w:szCs w:val="16"/>
            </w:rPr>
            <w:fldChar w:fldCharType="separate"/>
          </w:r>
          <w:r w:rsidR="00FB4E1C">
            <w:rPr>
              <w:noProof/>
              <w:snapToGrid w:val="0"/>
              <w:sz w:val="16"/>
              <w:szCs w:val="16"/>
            </w:rPr>
            <w:t>1</w:t>
          </w:r>
          <w:r w:rsidR="00D04320" w:rsidRPr="00DE2FC1">
            <w:rPr>
              <w:snapToGrid w:val="0"/>
              <w:sz w:val="16"/>
              <w:szCs w:val="16"/>
            </w:rPr>
            <w:fldChar w:fldCharType="end"/>
          </w:r>
        </w:p>
      </w:tc>
      <w:tc>
        <w:tcPr>
          <w:tcW w:w="2948" w:type="dxa"/>
          <w:vAlign w:val="center"/>
        </w:tcPr>
        <w:p w:rsidR="00331FB1" w:rsidRPr="000E4FFF" w:rsidRDefault="00C45D66" w:rsidP="00360F7B">
          <w:pPr>
            <w:pStyle w:val="stbilgi"/>
            <w:tabs>
              <w:tab w:val="clear" w:pos="2552"/>
              <w:tab w:val="clear" w:pos="4536"/>
              <w:tab w:val="clear" w:pos="6804"/>
              <w:tab w:val="right" w:pos="10206"/>
            </w:tabs>
            <w:jc w:val="right"/>
            <w:rPr>
              <w:sz w:val="16"/>
              <w:szCs w:val="16"/>
            </w:rPr>
          </w:pPr>
          <w:r>
            <w:rPr>
              <w:sz w:val="16"/>
              <w:szCs w:val="16"/>
            </w:rPr>
            <w:t>Issue: 2015-</w:t>
          </w:r>
          <w:r w:rsidR="00360F7B">
            <w:rPr>
              <w:sz w:val="16"/>
              <w:szCs w:val="16"/>
            </w:rPr>
            <w:t>05-06</w:t>
          </w:r>
        </w:p>
      </w:tc>
    </w:tr>
  </w:tbl>
  <w:p w:rsidR="00331FB1" w:rsidRDefault="00331FB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E1C" w:rsidRDefault="00FB4E1C">
      <w:r>
        <w:separator/>
      </w:r>
    </w:p>
  </w:footnote>
  <w:footnote w:type="continuationSeparator" w:id="0">
    <w:p w:rsidR="00FB4E1C" w:rsidRDefault="00FB4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FB1" w:rsidRDefault="00FB4E1C">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66214" o:spid="_x0000_s2067" type="#_x0000_t136" style="position:absolute;margin-left:0;margin-top:0;width:620.85pt;height:56.4pt;rotation:315;z-index:-251652608;mso-position-horizontal:center;mso-position-horizontal-relative:margin;mso-position-vertical:center;mso-position-vertical-relative:margin" o:allowincell="f" fillcolor="silver" stroked="f">
          <v:fill opacity=".5"/>
          <v:textpath style="font-family:&quot;Arial&quot;;font-size:1pt" string="QAA Contract template"/>
          <w10:wrap anchorx="margin" anchory="margin"/>
        </v:shape>
      </w:pict>
    </w:r>
    <w:r w:rsidR="00331FB1">
      <w:t xml:space="preserve">Seite </w:t>
    </w:r>
    <w:r>
      <w:fldChar w:fldCharType="begin"/>
    </w:r>
    <w:r>
      <w:instrText xml:space="preserve"> PAGE \* MERGEFORMAT </w:instrText>
    </w:r>
    <w:r>
      <w:fldChar w:fldCharType="separate"/>
    </w:r>
    <w:r w:rsidR="00905A60">
      <w:rPr>
        <w:noProof/>
      </w:rPr>
      <w:t>7</w:t>
    </w:r>
    <w:r>
      <w:rPr>
        <w:noProof/>
      </w:rPr>
      <w:fldChar w:fldCharType="end"/>
    </w:r>
  </w:p>
  <w:p w:rsidR="00331FB1" w:rsidRDefault="00331FB1">
    <w:pPr>
      <w:tabs>
        <w:tab w:val="clear" w:pos="2552"/>
        <w:tab w:val="clear" w:pos="4536"/>
        <w:tab w:val="left" w:pos="1091"/>
        <w:tab w:val="left" w:pos="1276"/>
        <w:tab w:val="left" w:pos="1560"/>
      </w:tabs>
    </w:pPr>
    <w:r>
      <w:t xml:space="preserve">  Kopf wie Deckblatt, d. h. Logos + Referenzdokumente  ------gilt für alle folgenden Seiten!  </w:t>
    </w:r>
    <w:r w:rsidR="00D04320">
      <w:fldChar w:fldCharType="begin"/>
    </w:r>
    <w:r>
      <w:instrText xml:space="preserve"> REF Datum \h </w:instrText>
    </w:r>
    <w:r w:rsidR="00D04320">
      <w:fldChar w:fldCharType="separate"/>
    </w:r>
    <w:r w:rsidR="00905A60">
      <w:rPr>
        <w:b/>
        <w:bCs/>
      </w:rPr>
      <w:t>Fehler! Verweisquelle konnte nicht gefunden werden.</w:t>
    </w:r>
    <w:r w:rsidR="00D04320">
      <w:fldChar w:fldCharType="end"/>
    </w:r>
  </w:p>
  <w:p w:rsidR="00331FB1" w:rsidRDefault="00331FB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Layout w:type="fixed"/>
      <w:tblCellMar>
        <w:left w:w="70" w:type="dxa"/>
        <w:right w:w="70" w:type="dxa"/>
      </w:tblCellMar>
      <w:tblLook w:val="0000" w:firstRow="0" w:lastRow="0" w:firstColumn="0" w:lastColumn="0" w:noHBand="0" w:noVBand="0"/>
    </w:tblPr>
    <w:tblGrid>
      <w:gridCol w:w="1690"/>
      <w:gridCol w:w="8100"/>
    </w:tblGrid>
    <w:tr w:rsidR="00BE58FB" w:rsidTr="00074A8B">
      <w:trPr>
        <w:trHeight w:val="495"/>
      </w:trPr>
      <w:tc>
        <w:tcPr>
          <w:tcW w:w="1690" w:type="dxa"/>
        </w:tcPr>
        <w:p w:rsidR="00BE58FB" w:rsidRDefault="00BE58FB" w:rsidP="00074A8B">
          <w:pPr>
            <w:spacing w:before="120"/>
          </w:pPr>
          <w:r w:rsidRPr="00BE58FB">
            <w:rPr>
              <w:noProof/>
              <w:lang w:val="tr-TR" w:eastAsia="tr-TR"/>
            </w:rPr>
            <w:drawing>
              <wp:anchor distT="0" distB="0" distL="114300" distR="114300" simplePos="0" relativeHeight="251672064" behindDoc="0" locked="0" layoutInCell="1" allowOverlap="1">
                <wp:simplePos x="0" y="0"/>
                <wp:positionH relativeFrom="page">
                  <wp:posOffset>22832</wp:posOffset>
                </wp:positionH>
                <wp:positionV relativeFrom="page">
                  <wp:posOffset>53423</wp:posOffset>
                </wp:positionV>
                <wp:extent cx="895350" cy="270344"/>
                <wp:effectExtent l="19050" t="0" r="0" b="0"/>
                <wp:wrapNone/>
                <wp:docPr id="10" name="Bild 15" descr="LuK_INA_FAG_Bz_100857_aaa_rgb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uK_INA_FAG_Bz_100857_aaa_rgb_300dpi"/>
                        <pic:cNvPicPr>
                          <a:picLocks noChangeAspect="1" noChangeArrowheads="1"/>
                        </pic:cNvPicPr>
                      </pic:nvPicPr>
                      <pic:blipFill>
                        <a:blip r:embed="rId1"/>
                        <a:srcRect/>
                        <a:stretch>
                          <a:fillRect/>
                        </a:stretch>
                      </pic:blipFill>
                      <pic:spPr bwMode="auto">
                        <a:xfrm>
                          <a:off x="0" y="0"/>
                          <a:ext cx="896620" cy="272415"/>
                        </a:xfrm>
                        <a:prstGeom prst="rect">
                          <a:avLst/>
                        </a:prstGeom>
                        <a:noFill/>
                      </pic:spPr>
                    </pic:pic>
                  </a:graphicData>
                </a:graphic>
              </wp:anchor>
            </w:drawing>
          </w:r>
          <w:r w:rsidR="00AE6819">
            <w:rPr>
              <w:noProof/>
              <w:lang w:val="tr-TR" w:eastAsia="tr-TR"/>
            </w:rPr>
            <mc:AlternateContent>
              <mc:Choice Requires="wps">
                <w:drawing>
                  <wp:anchor distT="0" distB="0" distL="114300" distR="114300" simplePos="0" relativeHeight="251671040" behindDoc="1" locked="0" layoutInCell="0" allowOverlap="1">
                    <wp:simplePos x="0" y="0"/>
                    <wp:positionH relativeFrom="margin">
                      <wp:align>center</wp:align>
                    </wp:positionH>
                    <wp:positionV relativeFrom="margin">
                      <wp:align>center</wp:align>
                    </wp:positionV>
                    <wp:extent cx="7884795" cy="716280"/>
                    <wp:effectExtent l="0" t="2463165" r="0" b="2459355"/>
                    <wp:wrapNone/>
                    <wp:docPr id="2"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84795" cy="716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E6819" w:rsidRDefault="00AE6819" w:rsidP="00AE6819">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QAA Contract template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1" o:spid="_x0000_s1027" type="#_x0000_t202" style="position:absolute;margin-left:0;margin-top:0;width:620.85pt;height:56.4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" o:allowincell="f" filled="f" stroked="f">
                    <v:stroke joinstyle="round"/>
                    <o:lock v:ext="edit" shapetype="t"/>
                    <v:textbox style="mso-fit-shape-to-text:t">
                      <w:txbxContent>
                        <w:p w:rsidR="00AE6819" w:rsidRDefault="00AE6819" w:rsidP="00AE6819">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QAA Contract template</w:t>
                          </w:r>
                        </w:p>
                      </w:txbxContent>
                    </v:textbox>
                    <w10:wrap anchorx="margin" anchory="margin"/>
                  </v:shape>
                </w:pict>
              </mc:Fallback>
            </mc:AlternateContent>
          </w:r>
        </w:p>
      </w:tc>
      <w:tc>
        <w:tcPr>
          <w:tcW w:w="8100" w:type="dxa"/>
        </w:tcPr>
        <w:p w:rsidR="00BE58FB" w:rsidRDefault="00BE58FB" w:rsidP="00074A8B">
          <w:pPr>
            <w:pStyle w:val="stbilgi"/>
            <w:jc w:val="right"/>
          </w:pPr>
          <w:r>
            <w:rPr>
              <w:noProof/>
              <w:lang w:val="tr-TR" w:eastAsia="tr-TR"/>
            </w:rPr>
            <w:drawing>
              <wp:anchor distT="0" distB="0" distL="114300" distR="114300" simplePos="0" relativeHeight="251670016" behindDoc="0" locked="0" layoutInCell="1" allowOverlap="1">
                <wp:simplePos x="0" y="0"/>
                <wp:positionH relativeFrom="column">
                  <wp:posOffset>3807460</wp:posOffset>
                </wp:positionH>
                <wp:positionV relativeFrom="paragraph">
                  <wp:posOffset>66675</wp:posOffset>
                </wp:positionV>
                <wp:extent cx="1249045" cy="137160"/>
                <wp:effectExtent l="19050" t="0" r="8255" b="0"/>
                <wp:wrapNone/>
                <wp:docPr id="1" name="Bild 24" descr="Schaeffler_Offic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chaeffler_Office_RGB"/>
                        <pic:cNvPicPr>
                          <a:picLocks noChangeAspect="1" noChangeArrowheads="1"/>
                        </pic:cNvPicPr>
                      </pic:nvPicPr>
                      <pic:blipFill>
                        <a:blip r:embed="rId2"/>
                        <a:srcRect/>
                        <a:stretch>
                          <a:fillRect/>
                        </a:stretch>
                      </pic:blipFill>
                      <pic:spPr bwMode="auto">
                        <a:xfrm>
                          <a:off x="0" y="0"/>
                          <a:ext cx="1249045" cy="137160"/>
                        </a:xfrm>
                        <a:prstGeom prst="rect">
                          <a:avLst/>
                        </a:prstGeom>
                        <a:noFill/>
                      </pic:spPr>
                    </pic:pic>
                  </a:graphicData>
                </a:graphic>
              </wp:anchor>
            </w:drawing>
          </w:r>
        </w:p>
      </w:tc>
    </w:tr>
    <w:tr w:rsidR="00BE58FB" w:rsidRPr="009A3059" w:rsidTr="00074A8B">
      <w:trPr>
        <w:trHeight w:val="495"/>
      </w:trPr>
      <w:tc>
        <w:tcPr>
          <w:tcW w:w="9790" w:type="dxa"/>
          <w:gridSpan w:val="2"/>
        </w:tcPr>
        <w:p w:rsidR="00BE58FB" w:rsidRPr="00BE58FB" w:rsidRDefault="00BE58FB" w:rsidP="00074A8B">
          <w:pPr>
            <w:pStyle w:val="stbilgi"/>
            <w:jc w:val="right"/>
            <w:rPr>
              <w:b/>
              <w:sz w:val="18"/>
              <w:szCs w:val="18"/>
              <w:lang w:val="en-US"/>
            </w:rPr>
          </w:pPr>
          <w:r w:rsidRPr="00BE58FB">
            <w:rPr>
              <w:b/>
              <w:sz w:val="18"/>
              <w:szCs w:val="18"/>
              <w:lang w:val="en-US"/>
            </w:rPr>
            <w:t>Quality Assurance Agreement with Production Material Suppliers; Production Process and Product Release Procedure</w:t>
          </w:r>
        </w:p>
      </w:tc>
    </w:tr>
  </w:tbl>
  <w:p w:rsidR="00BE58FB" w:rsidRPr="00BE58FB" w:rsidRDefault="00BE58FB" w:rsidP="00BE58FB">
    <w:pPr>
      <w:pStyle w:val="stbilgi"/>
      <w:rPr>
        <w:b/>
        <w:sz w:val="18"/>
        <w:szCs w:val="18"/>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Layout w:type="fixed"/>
      <w:tblCellMar>
        <w:left w:w="70" w:type="dxa"/>
        <w:right w:w="70" w:type="dxa"/>
      </w:tblCellMar>
      <w:tblLook w:val="0000" w:firstRow="0" w:lastRow="0" w:firstColumn="0" w:lastColumn="0" w:noHBand="0" w:noVBand="0"/>
    </w:tblPr>
    <w:tblGrid>
      <w:gridCol w:w="1690"/>
      <w:gridCol w:w="8100"/>
    </w:tblGrid>
    <w:tr w:rsidR="00331FB1" w:rsidTr="00647ADE">
      <w:trPr>
        <w:trHeight w:val="495"/>
      </w:trPr>
      <w:tc>
        <w:tcPr>
          <w:tcW w:w="1690" w:type="dxa"/>
        </w:tcPr>
        <w:p w:rsidR="00331FB1" w:rsidRDefault="00BE58FB" w:rsidP="00647ADE">
          <w:pPr>
            <w:spacing w:before="120"/>
          </w:pPr>
          <w:r w:rsidRPr="00BE58FB">
            <w:rPr>
              <w:noProof/>
              <w:lang w:val="tr-TR" w:eastAsia="tr-TR"/>
            </w:rPr>
            <w:drawing>
              <wp:anchor distT="0" distB="0" distL="114300" distR="114300" simplePos="0" relativeHeight="251667968" behindDoc="0" locked="0" layoutInCell="1" allowOverlap="1">
                <wp:simplePos x="0" y="0"/>
                <wp:positionH relativeFrom="page">
                  <wp:posOffset>22832</wp:posOffset>
                </wp:positionH>
                <wp:positionV relativeFrom="page">
                  <wp:posOffset>53423</wp:posOffset>
                </wp:positionV>
                <wp:extent cx="895350" cy="270344"/>
                <wp:effectExtent l="19050" t="0" r="0" b="0"/>
                <wp:wrapNone/>
                <wp:docPr id="9" name="Bild 15" descr="LuK_INA_FAG_Bz_100857_aaa_rgb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uK_INA_FAG_Bz_100857_aaa_rgb_300dpi"/>
                        <pic:cNvPicPr>
                          <a:picLocks noChangeAspect="1" noChangeArrowheads="1"/>
                        </pic:cNvPicPr>
                      </pic:nvPicPr>
                      <pic:blipFill>
                        <a:blip r:embed="rId1"/>
                        <a:srcRect/>
                        <a:stretch>
                          <a:fillRect/>
                        </a:stretch>
                      </pic:blipFill>
                      <pic:spPr bwMode="auto">
                        <a:xfrm>
                          <a:off x="0" y="0"/>
                          <a:ext cx="896620" cy="272415"/>
                        </a:xfrm>
                        <a:prstGeom prst="rect">
                          <a:avLst/>
                        </a:prstGeom>
                        <a:noFill/>
                      </pic:spPr>
                    </pic:pic>
                  </a:graphicData>
                </a:graphic>
              </wp:anchor>
            </w:drawing>
          </w:r>
        </w:p>
      </w:tc>
      <w:tc>
        <w:tcPr>
          <w:tcW w:w="8100" w:type="dxa"/>
        </w:tcPr>
        <w:p w:rsidR="00331FB1" w:rsidRDefault="00331FB1" w:rsidP="00647ADE">
          <w:pPr>
            <w:pStyle w:val="stbilgi"/>
            <w:jc w:val="right"/>
          </w:pPr>
          <w:r>
            <w:rPr>
              <w:noProof/>
              <w:lang w:val="tr-TR" w:eastAsia="tr-TR"/>
            </w:rPr>
            <w:drawing>
              <wp:anchor distT="0" distB="0" distL="114300" distR="114300" simplePos="0" relativeHeight="251658752" behindDoc="0" locked="0" layoutInCell="1" allowOverlap="1">
                <wp:simplePos x="0" y="0"/>
                <wp:positionH relativeFrom="column">
                  <wp:posOffset>3807460</wp:posOffset>
                </wp:positionH>
                <wp:positionV relativeFrom="paragraph">
                  <wp:posOffset>66675</wp:posOffset>
                </wp:positionV>
                <wp:extent cx="1249045" cy="137160"/>
                <wp:effectExtent l="19050" t="0" r="8255" b="0"/>
                <wp:wrapNone/>
                <wp:docPr id="24" name="Bild 24" descr="Schaeffler_Offic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chaeffler_Office_RGB"/>
                        <pic:cNvPicPr>
                          <a:picLocks noChangeAspect="1" noChangeArrowheads="1"/>
                        </pic:cNvPicPr>
                      </pic:nvPicPr>
                      <pic:blipFill>
                        <a:blip r:embed="rId2"/>
                        <a:srcRect/>
                        <a:stretch>
                          <a:fillRect/>
                        </a:stretch>
                      </pic:blipFill>
                      <pic:spPr bwMode="auto">
                        <a:xfrm>
                          <a:off x="0" y="0"/>
                          <a:ext cx="1249045" cy="137160"/>
                        </a:xfrm>
                        <a:prstGeom prst="rect">
                          <a:avLst/>
                        </a:prstGeom>
                        <a:noFill/>
                      </pic:spPr>
                    </pic:pic>
                  </a:graphicData>
                </a:graphic>
              </wp:anchor>
            </w:drawing>
          </w:r>
        </w:p>
      </w:tc>
    </w:tr>
    <w:tr w:rsidR="00BE58FB" w:rsidRPr="009A3059" w:rsidTr="00950C16">
      <w:trPr>
        <w:trHeight w:val="495"/>
      </w:trPr>
      <w:tc>
        <w:tcPr>
          <w:tcW w:w="9790" w:type="dxa"/>
          <w:gridSpan w:val="2"/>
        </w:tcPr>
        <w:p w:rsidR="00BE58FB" w:rsidRPr="00BE58FB" w:rsidRDefault="00BE58FB" w:rsidP="00BE58FB">
          <w:pPr>
            <w:pStyle w:val="stbilgi"/>
            <w:jc w:val="right"/>
            <w:rPr>
              <w:b/>
              <w:sz w:val="18"/>
              <w:szCs w:val="18"/>
              <w:lang w:val="en-US"/>
            </w:rPr>
          </w:pPr>
          <w:r w:rsidRPr="00BE58FB">
            <w:rPr>
              <w:b/>
              <w:sz w:val="18"/>
              <w:szCs w:val="18"/>
              <w:lang w:val="en-US"/>
            </w:rPr>
            <w:t>Quality Assurance Agreement with Production Material Suppliers; Production Process and Product Release Procedure</w:t>
          </w:r>
        </w:p>
      </w:tc>
    </w:tr>
  </w:tbl>
  <w:p w:rsidR="00331FB1" w:rsidRPr="00BE58FB" w:rsidRDefault="00AE6819">
    <w:pPr>
      <w:pStyle w:val="stbilgi"/>
      <w:rPr>
        <w:b/>
        <w:sz w:val="18"/>
        <w:szCs w:val="18"/>
        <w:lang w:val="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66213" o:spid="_x0000_s2070" type="#_x0000_t136" style="position:absolute;margin-left:0;margin-top:0;width:620.85pt;height:56.4pt;rotation:315;z-index:-251654656;mso-position-horizontal:center;mso-position-horizontal-relative:margin;mso-position-vertical:center;mso-position-vertical-relative:margin" o:allowincell="f" fillcolor="silver" stroked="f">
          <v:fill opacity=".5"/>
          <v:textpath style="font-family:&quot;Arial&quot;;font-size:1pt" string="QAA Contract templ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5763A"/>
    <w:multiLevelType w:val="hybridMultilevel"/>
    <w:tmpl w:val="DA9C189C"/>
    <w:lvl w:ilvl="0" w:tplc="C104383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FC771B4"/>
    <w:multiLevelType w:val="multilevel"/>
    <w:tmpl w:val="C062F15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1884586"/>
    <w:multiLevelType w:val="hybridMultilevel"/>
    <w:tmpl w:val="B5782F6A"/>
    <w:lvl w:ilvl="0" w:tplc="C104383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2C96B24"/>
    <w:multiLevelType w:val="multilevel"/>
    <w:tmpl w:val="DF7E6A04"/>
    <w:lvl w:ilvl="0">
      <w:start w:val="1"/>
      <w:numFmt w:val="bullet"/>
      <w:lvlText w:val=""/>
      <w:lvlJc w:val="left"/>
      <w:pPr>
        <w:tabs>
          <w:tab w:val="num" w:pos="360"/>
        </w:tabs>
        <w:ind w:left="357" w:hanging="35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4496A7D"/>
    <w:multiLevelType w:val="hybridMultilevel"/>
    <w:tmpl w:val="019E8A70"/>
    <w:lvl w:ilvl="0" w:tplc="C104383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4576FE4"/>
    <w:multiLevelType w:val="hybridMultilevel"/>
    <w:tmpl w:val="93E8A37A"/>
    <w:lvl w:ilvl="0" w:tplc="C344BA8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1C4E0294"/>
    <w:multiLevelType w:val="hybridMultilevel"/>
    <w:tmpl w:val="53D6B21E"/>
    <w:lvl w:ilvl="0" w:tplc="C104383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1C8D0D51"/>
    <w:multiLevelType w:val="hybridMultilevel"/>
    <w:tmpl w:val="37065AA2"/>
    <w:lvl w:ilvl="0" w:tplc="C104383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233C7A60"/>
    <w:multiLevelType w:val="hybridMultilevel"/>
    <w:tmpl w:val="F55A0C48"/>
    <w:lvl w:ilvl="0" w:tplc="C104383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24691971"/>
    <w:multiLevelType w:val="hybridMultilevel"/>
    <w:tmpl w:val="7D361786"/>
    <w:lvl w:ilvl="0" w:tplc="EC66903A">
      <w:start w:val="1"/>
      <w:numFmt w:val="bullet"/>
      <w:lvlText w:val=""/>
      <w:lvlJc w:val="left"/>
      <w:pPr>
        <w:tabs>
          <w:tab w:val="num" w:pos="357"/>
        </w:tabs>
        <w:ind w:left="0" w:firstLine="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24785050"/>
    <w:multiLevelType w:val="hybridMultilevel"/>
    <w:tmpl w:val="984C08DA"/>
    <w:lvl w:ilvl="0" w:tplc="9B08F806">
      <w:start w:val="1"/>
      <w:numFmt w:val="bullet"/>
      <w:lvlText w:val=""/>
      <w:lvlJc w:val="left"/>
      <w:pPr>
        <w:tabs>
          <w:tab w:val="num" w:pos="-357"/>
        </w:tabs>
        <w:ind w:left="-187" w:firstLine="18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8B02ACB"/>
    <w:multiLevelType w:val="hybridMultilevel"/>
    <w:tmpl w:val="F2487D96"/>
    <w:lvl w:ilvl="0" w:tplc="C104383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2BD37CAF"/>
    <w:multiLevelType w:val="hybridMultilevel"/>
    <w:tmpl w:val="4372E8CA"/>
    <w:lvl w:ilvl="0" w:tplc="C104383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2E6D5ABD"/>
    <w:multiLevelType w:val="multilevel"/>
    <w:tmpl w:val="7D361786"/>
    <w:lvl w:ilvl="0">
      <w:start w:val="1"/>
      <w:numFmt w:val="bullet"/>
      <w:lvlText w:val=""/>
      <w:lvlJc w:val="left"/>
      <w:pPr>
        <w:tabs>
          <w:tab w:val="num" w:pos="357"/>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0963864"/>
    <w:multiLevelType w:val="multilevel"/>
    <w:tmpl w:val="C062F15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4207F96"/>
    <w:multiLevelType w:val="hybridMultilevel"/>
    <w:tmpl w:val="CDC20846"/>
    <w:lvl w:ilvl="0" w:tplc="C104383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7A04467"/>
    <w:multiLevelType w:val="hybridMultilevel"/>
    <w:tmpl w:val="EAFE919C"/>
    <w:lvl w:ilvl="0" w:tplc="C104383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3A830263"/>
    <w:multiLevelType w:val="hybridMultilevel"/>
    <w:tmpl w:val="6AEE9CB0"/>
    <w:lvl w:ilvl="0" w:tplc="C104383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3FC34D46"/>
    <w:multiLevelType w:val="hybridMultilevel"/>
    <w:tmpl w:val="D2082990"/>
    <w:lvl w:ilvl="0" w:tplc="07221F50">
      <w:start w:val="1"/>
      <w:numFmt w:val="bullet"/>
      <w:pStyle w:val="AufzhlungmitPunk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40651A50"/>
    <w:multiLevelType w:val="hybridMultilevel"/>
    <w:tmpl w:val="2B361FD0"/>
    <w:lvl w:ilvl="0" w:tplc="E7A66C5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432D49C5"/>
    <w:multiLevelType w:val="hybridMultilevel"/>
    <w:tmpl w:val="A5FC35F6"/>
    <w:lvl w:ilvl="0" w:tplc="C104383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493C3F92"/>
    <w:multiLevelType w:val="hybridMultilevel"/>
    <w:tmpl w:val="2D72DB8A"/>
    <w:lvl w:ilvl="0" w:tplc="C104383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4B9D1265"/>
    <w:multiLevelType w:val="hybridMultilevel"/>
    <w:tmpl w:val="B76AF1A2"/>
    <w:lvl w:ilvl="0" w:tplc="C104383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4D144631"/>
    <w:multiLevelType w:val="hybridMultilevel"/>
    <w:tmpl w:val="035C2B74"/>
    <w:lvl w:ilvl="0" w:tplc="C344BA8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4E6378E5"/>
    <w:multiLevelType w:val="hybridMultilevel"/>
    <w:tmpl w:val="5902F9C0"/>
    <w:lvl w:ilvl="0" w:tplc="C104383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4F437F4B"/>
    <w:multiLevelType w:val="hybridMultilevel"/>
    <w:tmpl w:val="696827F0"/>
    <w:lvl w:ilvl="0" w:tplc="C104383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584A59EF"/>
    <w:multiLevelType w:val="hybridMultilevel"/>
    <w:tmpl w:val="CBD403D6"/>
    <w:lvl w:ilvl="0" w:tplc="E7A66C58">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58F44116"/>
    <w:multiLevelType w:val="hybridMultilevel"/>
    <w:tmpl w:val="5588D8D8"/>
    <w:lvl w:ilvl="0" w:tplc="C104383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nsid w:val="5C904417"/>
    <w:multiLevelType w:val="hybridMultilevel"/>
    <w:tmpl w:val="B2ACE4A6"/>
    <w:lvl w:ilvl="0" w:tplc="C104383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nsid w:val="5E1051E4"/>
    <w:multiLevelType w:val="hybridMultilevel"/>
    <w:tmpl w:val="C062F152"/>
    <w:lvl w:ilvl="0" w:tplc="C104383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5FA22625"/>
    <w:multiLevelType w:val="hybridMultilevel"/>
    <w:tmpl w:val="020E4A66"/>
    <w:lvl w:ilvl="0" w:tplc="C104383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nsid w:val="60100D19"/>
    <w:multiLevelType w:val="hybridMultilevel"/>
    <w:tmpl w:val="6DE2E358"/>
    <w:lvl w:ilvl="0" w:tplc="C104383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nsid w:val="60F023C5"/>
    <w:multiLevelType w:val="hybridMultilevel"/>
    <w:tmpl w:val="DF7E6A04"/>
    <w:lvl w:ilvl="0" w:tplc="900480A2">
      <w:start w:val="1"/>
      <w:numFmt w:val="bullet"/>
      <w:lvlText w:val=""/>
      <w:lvlJc w:val="left"/>
      <w:pPr>
        <w:tabs>
          <w:tab w:val="num" w:pos="360"/>
        </w:tabs>
        <w:ind w:left="357" w:hanging="35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nsid w:val="61FF32BE"/>
    <w:multiLevelType w:val="hybridMultilevel"/>
    <w:tmpl w:val="AFBC434E"/>
    <w:lvl w:ilvl="0" w:tplc="C104383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nsid w:val="654254AC"/>
    <w:multiLevelType w:val="hybridMultilevel"/>
    <w:tmpl w:val="3F086456"/>
    <w:lvl w:ilvl="0" w:tplc="C104383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nsid w:val="67ED3270"/>
    <w:multiLevelType w:val="hybridMultilevel"/>
    <w:tmpl w:val="5F9406B8"/>
    <w:lvl w:ilvl="0" w:tplc="C104383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nsid w:val="6B0D0D72"/>
    <w:multiLevelType w:val="hybridMultilevel"/>
    <w:tmpl w:val="150012B0"/>
    <w:lvl w:ilvl="0" w:tplc="C104383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nsid w:val="70900F81"/>
    <w:multiLevelType w:val="hybridMultilevel"/>
    <w:tmpl w:val="CF9C27E2"/>
    <w:lvl w:ilvl="0" w:tplc="C104383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nsid w:val="709B3000"/>
    <w:multiLevelType w:val="hybridMultilevel"/>
    <w:tmpl w:val="77ACA712"/>
    <w:lvl w:ilvl="0" w:tplc="C104383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nsid w:val="718F4E0E"/>
    <w:multiLevelType w:val="hybridMultilevel"/>
    <w:tmpl w:val="64DCB34A"/>
    <w:lvl w:ilvl="0" w:tplc="C104383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nsid w:val="72CB1D83"/>
    <w:multiLevelType w:val="multilevel"/>
    <w:tmpl w:val="C062F15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3583F8A"/>
    <w:multiLevelType w:val="multilevel"/>
    <w:tmpl w:val="CEA8C02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67C32BC"/>
    <w:multiLevelType w:val="multilevel"/>
    <w:tmpl w:val="93E8A37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7E561E3"/>
    <w:multiLevelType w:val="multilevel"/>
    <w:tmpl w:val="C062F15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C5D4110"/>
    <w:multiLevelType w:val="multilevel"/>
    <w:tmpl w:val="D3EECCCC"/>
    <w:lvl w:ilvl="0">
      <w:start w:val="1"/>
      <w:numFmt w:val="decimal"/>
      <w:pStyle w:val="Balk1"/>
      <w:lvlText w:val="%1"/>
      <w:lvlJc w:val="left"/>
      <w:pPr>
        <w:tabs>
          <w:tab w:val="num" w:pos="360"/>
        </w:tabs>
        <w:ind w:left="0" w:firstLine="0"/>
      </w:pPr>
    </w:lvl>
    <w:lvl w:ilvl="1">
      <w:start w:val="1"/>
      <w:numFmt w:val="decimal"/>
      <w:pStyle w:val="Balk2"/>
      <w:lvlText w:val="%1.%2"/>
      <w:lvlJc w:val="left"/>
      <w:pPr>
        <w:tabs>
          <w:tab w:val="num" w:pos="360"/>
        </w:tabs>
        <w:ind w:left="0" w:firstLine="0"/>
      </w:pPr>
    </w:lvl>
    <w:lvl w:ilvl="2">
      <w:start w:val="1"/>
      <w:numFmt w:val="decimal"/>
      <w:pStyle w:val="Balk3"/>
      <w:lvlText w:val="%1.%2.%3"/>
      <w:lvlJc w:val="left"/>
      <w:pPr>
        <w:tabs>
          <w:tab w:val="num" w:pos="2520"/>
        </w:tabs>
        <w:ind w:left="1800" w:firstLine="0"/>
      </w:pPr>
    </w:lvl>
    <w:lvl w:ilvl="3">
      <w:start w:val="1"/>
      <w:numFmt w:val="decimal"/>
      <w:pStyle w:val="Balk4"/>
      <w:lvlText w:val="%1.%2.%3.%4"/>
      <w:lvlJc w:val="left"/>
      <w:pPr>
        <w:tabs>
          <w:tab w:val="num" w:pos="720"/>
        </w:tabs>
        <w:ind w:left="0" w:firstLine="0"/>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45">
    <w:nsid w:val="7C7C0582"/>
    <w:multiLevelType w:val="hybridMultilevel"/>
    <w:tmpl w:val="E98C2C56"/>
    <w:lvl w:ilvl="0" w:tplc="C104383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26"/>
  </w:num>
  <w:num w:numId="3">
    <w:abstractNumId w:val="10"/>
  </w:num>
  <w:num w:numId="4">
    <w:abstractNumId w:val="36"/>
  </w:num>
  <w:num w:numId="5">
    <w:abstractNumId w:val="31"/>
  </w:num>
  <w:num w:numId="6">
    <w:abstractNumId w:val="45"/>
  </w:num>
  <w:num w:numId="7">
    <w:abstractNumId w:val="37"/>
  </w:num>
  <w:num w:numId="8">
    <w:abstractNumId w:val="30"/>
  </w:num>
  <w:num w:numId="9">
    <w:abstractNumId w:val="7"/>
  </w:num>
  <w:num w:numId="10">
    <w:abstractNumId w:val="27"/>
  </w:num>
  <w:num w:numId="11">
    <w:abstractNumId w:val="39"/>
  </w:num>
  <w:num w:numId="12">
    <w:abstractNumId w:val="34"/>
  </w:num>
  <w:num w:numId="13">
    <w:abstractNumId w:val="24"/>
  </w:num>
  <w:num w:numId="14">
    <w:abstractNumId w:val="33"/>
  </w:num>
  <w:num w:numId="15">
    <w:abstractNumId w:val="28"/>
  </w:num>
  <w:num w:numId="16">
    <w:abstractNumId w:val="17"/>
  </w:num>
  <w:num w:numId="17">
    <w:abstractNumId w:val="15"/>
  </w:num>
  <w:num w:numId="18">
    <w:abstractNumId w:val="4"/>
  </w:num>
  <w:num w:numId="19">
    <w:abstractNumId w:val="20"/>
  </w:num>
  <w:num w:numId="20">
    <w:abstractNumId w:val="22"/>
  </w:num>
  <w:num w:numId="21">
    <w:abstractNumId w:val="25"/>
  </w:num>
  <w:num w:numId="22">
    <w:abstractNumId w:val="16"/>
  </w:num>
  <w:num w:numId="23">
    <w:abstractNumId w:val="21"/>
  </w:num>
  <w:num w:numId="24">
    <w:abstractNumId w:val="11"/>
  </w:num>
  <w:num w:numId="25">
    <w:abstractNumId w:val="0"/>
  </w:num>
  <w:num w:numId="26">
    <w:abstractNumId w:val="35"/>
  </w:num>
  <w:num w:numId="27">
    <w:abstractNumId w:val="29"/>
  </w:num>
  <w:num w:numId="28">
    <w:abstractNumId w:val="12"/>
  </w:num>
  <w:num w:numId="29">
    <w:abstractNumId w:val="6"/>
  </w:num>
  <w:num w:numId="30">
    <w:abstractNumId w:val="38"/>
  </w:num>
  <w:num w:numId="31">
    <w:abstractNumId w:val="8"/>
  </w:num>
  <w:num w:numId="32">
    <w:abstractNumId w:val="2"/>
  </w:num>
  <w:num w:numId="33">
    <w:abstractNumId w:val="14"/>
  </w:num>
  <w:num w:numId="34">
    <w:abstractNumId w:val="43"/>
  </w:num>
  <w:num w:numId="35">
    <w:abstractNumId w:val="1"/>
  </w:num>
  <w:num w:numId="36">
    <w:abstractNumId w:val="23"/>
  </w:num>
  <w:num w:numId="37">
    <w:abstractNumId w:val="40"/>
  </w:num>
  <w:num w:numId="38">
    <w:abstractNumId w:val="32"/>
  </w:num>
  <w:num w:numId="39">
    <w:abstractNumId w:val="3"/>
  </w:num>
  <w:num w:numId="40">
    <w:abstractNumId w:val="5"/>
  </w:num>
  <w:num w:numId="41">
    <w:abstractNumId w:val="42"/>
  </w:num>
  <w:num w:numId="42">
    <w:abstractNumId w:val="9"/>
  </w:num>
  <w:num w:numId="43">
    <w:abstractNumId w:val="41"/>
  </w:num>
  <w:num w:numId="44">
    <w:abstractNumId w:val="18"/>
  </w:num>
  <w:num w:numId="45">
    <w:abstractNumId w:val="13"/>
  </w:num>
  <w:num w:numId="46">
    <w:abstractNumId w:val="19"/>
  </w:num>
  <w:num w:numId="47">
    <w:abstractNumId w:val="4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V2WiTAM9LEkz5N10EJs5KOhXITE=" w:salt="qheUqoZ7CteTsaHucOW9/w=="/>
  <w:defaultTabStop w:val="357"/>
  <w:autoHyphenation/>
  <w:hyphenationZone w:val="425"/>
  <w:characterSpacingControl w:val="doNotCompress"/>
  <w:savePreviewPicture/>
  <w:hdrShapeDefaults>
    <o:shapedefaults v:ext="edit" spidmax="2071" style="mso-position-horizontal-relative:page;mso-position-vertical-relative:page" fill="f" fillcolor="white">
      <v:fill color="whit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BE5"/>
    <w:rsid w:val="000023D2"/>
    <w:rsid w:val="00004ADB"/>
    <w:rsid w:val="00007904"/>
    <w:rsid w:val="00010C55"/>
    <w:rsid w:val="000136E6"/>
    <w:rsid w:val="000237C3"/>
    <w:rsid w:val="00024176"/>
    <w:rsid w:val="000329F9"/>
    <w:rsid w:val="000344BC"/>
    <w:rsid w:val="0003549B"/>
    <w:rsid w:val="00042CBB"/>
    <w:rsid w:val="000443F6"/>
    <w:rsid w:val="00047571"/>
    <w:rsid w:val="00047DE3"/>
    <w:rsid w:val="00050F75"/>
    <w:rsid w:val="00053020"/>
    <w:rsid w:val="00054F88"/>
    <w:rsid w:val="00056F6D"/>
    <w:rsid w:val="00062A4B"/>
    <w:rsid w:val="00066CAB"/>
    <w:rsid w:val="00070007"/>
    <w:rsid w:val="00072DC5"/>
    <w:rsid w:val="00082B00"/>
    <w:rsid w:val="00086195"/>
    <w:rsid w:val="00087DB6"/>
    <w:rsid w:val="000A1850"/>
    <w:rsid w:val="000A2343"/>
    <w:rsid w:val="000A2E27"/>
    <w:rsid w:val="000A3A50"/>
    <w:rsid w:val="000A6149"/>
    <w:rsid w:val="000C2A1D"/>
    <w:rsid w:val="000C7F52"/>
    <w:rsid w:val="000D03B9"/>
    <w:rsid w:val="000D5BB6"/>
    <w:rsid w:val="000D78BE"/>
    <w:rsid w:val="000E053B"/>
    <w:rsid w:val="000E0854"/>
    <w:rsid w:val="000E0BC1"/>
    <w:rsid w:val="000E12EE"/>
    <w:rsid w:val="000E1AA6"/>
    <w:rsid w:val="000E4FFF"/>
    <w:rsid w:val="000E6AAB"/>
    <w:rsid w:val="000E7CC7"/>
    <w:rsid w:val="000F2759"/>
    <w:rsid w:val="000F2DC8"/>
    <w:rsid w:val="000F74CB"/>
    <w:rsid w:val="001007E5"/>
    <w:rsid w:val="0010138B"/>
    <w:rsid w:val="001071D6"/>
    <w:rsid w:val="00107A2C"/>
    <w:rsid w:val="001120C5"/>
    <w:rsid w:val="00115FE9"/>
    <w:rsid w:val="00117B2A"/>
    <w:rsid w:val="00131441"/>
    <w:rsid w:val="00132069"/>
    <w:rsid w:val="0013282D"/>
    <w:rsid w:val="00143E17"/>
    <w:rsid w:val="00145552"/>
    <w:rsid w:val="00146670"/>
    <w:rsid w:val="00147ED0"/>
    <w:rsid w:val="00154FAD"/>
    <w:rsid w:val="00157AB3"/>
    <w:rsid w:val="001634BE"/>
    <w:rsid w:val="001657F2"/>
    <w:rsid w:val="00183335"/>
    <w:rsid w:val="001A03A1"/>
    <w:rsid w:val="001A2134"/>
    <w:rsid w:val="001A2FD8"/>
    <w:rsid w:val="001B3519"/>
    <w:rsid w:val="001C3A7B"/>
    <w:rsid w:val="001C3F95"/>
    <w:rsid w:val="001D27D7"/>
    <w:rsid w:val="001D2A84"/>
    <w:rsid w:val="001D38A4"/>
    <w:rsid w:val="001D3F94"/>
    <w:rsid w:val="001D463D"/>
    <w:rsid w:val="001E5CF8"/>
    <w:rsid w:val="001F2626"/>
    <w:rsid w:val="002004F7"/>
    <w:rsid w:val="00204A0A"/>
    <w:rsid w:val="00212DE5"/>
    <w:rsid w:val="0022219B"/>
    <w:rsid w:val="00225CFE"/>
    <w:rsid w:val="00231E75"/>
    <w:rsid w:val="00231EF5"/>
    <w:rsid w:val="00242845"/>
    <w:rsid w:val="002442D0"/>
    <w:rsid w:val="00246204"/>
    <w:rsid w:val="00247B59"/>
    <w:rsid w:val="002A0813"/>
    <w:rsid w:val="002A0F62"/>
    <w:rsid w:val="002B35FF"/>
    <w:rsid w:val="002C3CAA"/>
    <w:rsid w:val="002D04D4"/>
    <w:rsid w:val="002D7438"/>
    <w:rsid w:val="002E0634"/>
    <w:rsid w:val="00304E2D"/>
    <w:rsid w:val="00306111"/>
    <w:rsid w:val="003069A0"/>
    <w:rsid w:val="00311510"/>
    <w:rsid w:val="0031300B"/>
    <w:rsid w:val="00316B4A"/>
    <w:rsid w:val="003201CA"/>
    <w:rsid w:val="0032252B"/>
    <w:rsid w:val="00325740"/>
    <w:rsid w:val="00326972"/>
    <w:rsid w:val="00330D4A"/>
    <w:rsid w:val="00331FB1"/>
    <w:rsid w:val="00334516"/>
    <w:rsid w:val="00340283"/>
    <w:rsid w:val="00345B91"/>
    <w:rsid w:val="00345DA4"/>
    <w:rsid w:val="003549D7"/>
    <w:rsid w:val="0036081B"/>
    <w:rsid w:val="00360F7B"/>
    <w:rsid w:val="003625EA"/>
    <w:rsid w:val="00381D51"/>
    <w:rsid w:val="00383756"/>
    <w:rsid w:val="003861C2"/>
    <w:rsid w:val="00386527"/>
    <w:rsid w:val="00397A95"/>
    <w:rsid w:val="003A11EC"/>
    <w:rsid w:val="003A4E4D"/>
    <w:rsid w:val="003A5D02"/>
    <w:rsid w:val="003B08AC"/>
    <w:rsid w:val="003B37C7"/>
    <w:rsid w:val="003B3E3A"/>
    <w:rsid w:val="003C646B"/>
    <w:rsid w:val="003D469B"/>
    <w:rsid w:val="003D5B4E"/>
    <w:rsid w:val="003D7182"/>
    <w:rsid w:val="003E0F92"/>
    <w:rsid w:val="003E3151"/>
    <w:rsid w:val="003E3C8C"/>
    <w:rsid w:val="00401647"/>
    <w:rsid w:val="00401E1D"/>
    <w:rsid w:val="00405AD1"/>
    <w:rsid w:val="004128EB"/>
    <w:rsid w:val="004160A6"/>
    <w:rsid w:val="004301EE"/>
    <w:rsid w:val="00432144"/>
    <w:rsid w:val="0043287C"/>
    <w:rsid w:val="0044411C"/>
    <w:rsid w:val="00450CC2"/>
    <w:rsid w:val="00451549"/>
    <w:rsid w:val="0045164B"/>
    <w:rsid w:val="004543DA"/>
    <w:rsid w:val="004626F8"/>
    <w:rsid w:val="0046486F"/>
    <w:rsid w:val="00471842"/>
    <w:rsid w:val="0047234B"/>
    <w:rsid w:val="004728F4"/>
    <w:rsid w:val="00474382"/>
    <w:rsid w:val="00477062"/>
    <w:rsid w:val="00477A1D"/>
    <w:rsid w:val="00482206"/>
    <w:rsid w:val="00484728"/>
    <w:rsid w:val="0048581F"/>
    <w:rsid w:val="00485AF3"/>
    <w:rsid w:val="00487F3E"/>
    <w:rsid w:val="004A60DE"/>
    <w:rsid w:val="004B1238"/>
    <w:rsid w:val="004B1FD2"/>
    <w:rsid w:val="004C4A68"/>
    <w:rsid w:val="004C4E28"/>
    <w:rsid w:val="004C6567"/>
    <w:rsid w:val="004D7538"/>
    <w:rsid w:val="004F1865"/>
    <w:rsid w:val="004F4932"/>
    <w:rsid w:val="004F595C"/>
    <w:rsid w:val="00515292"/>
    <w:rsid w:val="00521968"/>
    <w:rsid w:val="0052390C"/>
    <w:rsid w:val="00523F6B"/>
    <w:rsid w:val="0052740E"/>
    <w:rsid w:val="00532D3A"/>
    <w:rsid w:val="00545DEF"/>
    <w:rsid w:val="00551DDC"/>
    <w:rsid w:val="00552A9D"/>
    <w:rsid w:val="005533EA"/>
    <w:rsid w:val="0057175B"/>
    <w:rsid w:val="005777D0"/>
    <w:rsid w:val="00580093"/>
    <w:rsid w:val="00583398"/>
    <w:rsid w:val="0058602A"/>
    <w:rsid w:val="00590C18"/>
    <w:rsid w:val="005952DA"/>
    <w:rsid w:val="005A0211"/>
    <w:rsid w:val="005A0CD7"/>
    <w:rsid w:val="005A192D"/>
    <w:rsid w:val="005A35D7"/>
    <w:rsid w:val="005B6B57"/>
    <w:rsid w:val="005B6F61"/>
    <w:rsid w:val="005C7DCA"/>
    <w:rsid w:val="005D04ED"/>
    <w:rsid w:val="005D6B5F"/>
    <w:rsid w:val="005E3285"/>
    <w:rsid w:val="005E63D7"/>
    <w:rsid w:val="005F24FE"/>
    <w:rsid w:val="005F5D35"/>
    <w:rsid w:val="0060340B"/>
    <w:rsid w:val="00604613"/>
    <w:rsid w:val="00606190"/>
    <w:rsid w:val="006062D9"/>
    <w:rsid w:val="00606877"/>
    <w:rsid w:val="00612281"/>
    <w:rsid w:val="0061374F"/>
    <w:rsid w:val="006174D6"/>
    <w:rsid w:val="00620970"/>
    <w:rsid w:val="0062330A"/>
    <w:rsid w:val="00640D0D"/>
    <w:rsid w:val="00643408"/>
    <w:rsid w:val="006454B3"/>
    <w:rsid w:val="0064669D"/>
    <w:rsid w:val="00647ADE"/>
    <w:rsid w:val="0065463D"/>
    <w:rsid w:val="00656137"/>
    <w:rsid w:val="00665C1E"/>
    <w:rsid w:val="0067149A"/>
    <w:rsid w:val="00673EDE"/>
    <w:rsid w:val="00675AD9"/>
    <w:rsid w:val="00681293"/>
    <w:rsid w:val="00683AD2"/>
    <w:rsid w:val="006840CE"/>
    <w:rsid w:val="00695BE5"/>
    <w:rsid w:val="00696DA5"/>
    <w:rsid w:val="006A4472"/>
    <w:rsid w:val="006A6839"/>
    <w:rsid w:val="006A6D22"/>
    <w:rsid w:val="006B3542"/>
    <w:rsid w:val="006B367E"/>
    <w:rsid w:val="006B5407"/>
    <w:rsid w:val="006C3359"/>
    <w:rsid w:val="006C4D21"/>
    <w:rsid w:val="006C527A"/>
    <w:rsid w:val="006C5E09"/>
    <w:rsid w:val="006D403B"/>
    <w:rsid w:val="006D5DE3"/>
    <w:rsid w:val="006E01B1"/>
    <w:rsid w:val="006E0DC5"/>
    <w:rsid w:val="006E253E"/>
    <w:rsid w:val="006E33CB"/>
    <w:rsid w:val="006E39E4"/>
    <w:rsid w:val="006E5A9F"/>
    <w:rsid w:val="006F397E"/>
    <w:rsid w:val="006F6E46"/>
    <w:rsid w:val="006F7573"/>
    <w:rsid w:val="00701F04"/>
    <w:rsid w:val="00706069"/>
    <w:rsid w:val="00706252"/>
    <w:rsid w:val="00710437"/>
    <w:rsid w:val="00714BE2"/>
    <w:rsid w:val="00723536"/>
    <w:rsid w:val="00730610"/>
    <w:rsid w:val="00732D15"/>
    <w:rsid w:val="00732EB1"/>
    <w:rsid w:val="0073421F"/>
    <w:rsid w:val="0073557F"/>
    <w:rsid w:val="0073596F"/>
    <w:rsid w:val="00737BCA"/>
    <w:rsid w:val="00741DD3"/>
    <w:rsid w:val="00743C88"/>
    <w:rsid w:val="00754CB1"/>
    <w:rsid w:val="00761CA4"/>
    <w:rsid w:val="00762C1A"/>
    <w:rsid w:val="00764142"/>
    <w:rsid w:val="00770005"/>
    <w:rsid w:val="0077146F"/>
    <w:rsid w:val="00774451"/>
    <w:rsid w:val="007B13DA"/>
    <w:rsid w:val="007B4268"/>
    <w:rsid w:val="007C37AE"/>
    <w:rsid w:val="007C4C31"/>
    <w:rsid w:val="007C5A0B"/>
    <w:rsid w:val="007D542A"/>
    <w:rsid w:val="007D641A"/>
    <w:rsid w:val="007E4883"/>
    <w:rsid w:val="007F155E"/>
    <w:rsid w:val="007F19EE"/>
    <w:rsid w:val="007F3673"/>
    <w:rsid w:val="007F4178"/>
    <w:rsid w:val="007F4EAB"/>
    <w:rsid w:val="00817CCE"/>
    <w:rsid w:val="00825A53"/>
    <w:rsid w:val="00831E7B"/>
    <w:rsid w:val="008328BA"/>
    <w:rsid w:val="00832B2A"/>
    <w:rsid w:val="00842FF0"/>
    <w:rsid w:val="00844070"/>
    <w:rsid w:val="0084538F"/>
    <w:rsid w:val="00851941"/>
    <w:rsid w:val="00855CD9"/>
    <w:rsid w:val="00862614"/>
    <w:rsid w:val="00862D67"/>
    <w:rsid w:val="00864C18"/>
    <w:rsid w:val="00864D84"/>
    <w:rsid w:val="00872692"/>
    <w:rsid w:val="00880A1E"/>
    <w:rsid w:val="0088626C"/>
    <w:rsid w:val="00886652"/>
    <w:rsid w:val="008C4119"/>
    <w:rsid w:val="008C7F1E"/>
    <w:rsid w:val="008D6574"/>
    <w:rsid w:val="008E07B6"/>
    <w:rsid w:val="008F3B94"/>
    <w:rsid w:val="00902B42"/>
    <w:rsid w:val="00905A60"/>
    <w:rsid w:val="0090609F"/>
    <w:rsid w:val="009117CE"/>
    <w:rsid w:val="009140C2"/>
    <w:rsid w:val="009208C5"/>
    <w:rsid w:val="0092296E"/>
    <w:rsid w:val="0092401A"/>
    <w:rsid w:val="009241CD"/>
    <w:rsid w:val="00925EF9"/>
    <w:rsid w:val="00931A56"/>
    <w:rsid w:val="00933CB8"/>
    <w:rsid w:val="00934219"/>
    <w:rsid w:val="00940954"/>
    <w:rsid w:val="00943A03"/>
    <w:rsid w:val="00945727"/>
    <w:rsid w:val="009548AB"/>
    <w:rsid w:val="00954C54"/>
    <w:rsid w:val="009619CE"/>
    <w:rsid w:val="009674DE"/>
    <w:rsid w:val="00975161"/>
    <w:rsid w:val="00995D29"/>
    <w:rsid w:val="009A3059"/>
    <w:rsid w:val="009A31AF"/>
    <w:rsid w:val="009A7BB0"/>
    <w:rsid w:val="009B3219"/>
    <w:rsid w:val="009B7681"/>
    <w:rsid w:val="009C0837"/>
    <w:rsid w:val="009C084A"/>
    <w:rsid w:val="009D10A3"/>
    <w:rsid w:val="009E46FD"/>
    <w:rsid w:val="009E71BB"/>
    <w:rsid w:val="009F227E"/>
    <w:rsid w:val="009F2DEA"/>
    <w:rsid w:val="009F37B7"/>
    <w:rsid w:val="009F7380"/>
    <w:rsid w:val="00A073ED"/>
    <w:rsid w:val="00A17AEA"/>
    <w:rsid w:val="00A20698"/>
    <w:rsid w:val="00A24A6F"/>
    <w:rsid w:val="00A266C1"/>
    <w:rsid w:val="00A27D38"/>
    <w:rsid w:val="00A325FA"/>
    <w:rsid w:val="00A3307E"/>
    <w:rsid w:val="00A330F0"/>
    <w:rsid w:val="00A34D27"/>
    <w:rsid w:val="00A401A2"/>
    <w:rsid w:val="00A47383"/>
    <w:rsid w:val="00A55C83"/>
    <w:rsid w:val="00A644AA"/>
    <w:rsid w:val="00A66C0A"/>
    <w:rsid w:val="00A66CF8"/>
    <w:rsid w:val="00A6760E"/>
    <w:rsid w:val="00A72AD5"/>
    <w:rsid w:val="00A75E6F"/>
    <w:rsid w:val="00A76443"/>
    <w:rsid w:val="00A85D4B"/>
    <w:rsid w:val="00A90537"/>
    <w:rsid w:val="00A94276"/>
    <w:rsid w:val="00AA2E07"/>
    <w:rsid w:val="00AA33B3"/>
    <w:rsid w:val="00AB0E8D"/>
    <w:rsid w:val="00AB1076"/>
    <w:rsid w:val="00AB1E66"/>
    <w:rsid w:val="00AB4B30"/>
    <w:rsid w:val="00AC2037"/>
    <w:rsid w:val="00AC5CD0"/>
    <w:rsid w:val="00AD3491"/>
    <w:rsid w:val="00AD39F7"/>
    <w:rsid w:val="00AD621E"/>
    <w:rsid w:val="00AD640F"/>
    <w:rsid w:val="00AD7163"/>
    <w:rsid w:val="00AE0506"/>
    <w:rsid w:val="00AE0E48"/>
    <w:rsid w:val="00AE3B18"/>
    <w:rsid w:val="00AE5681"/>
    <w:rsid w:val="00AE6819"/>
    <w:rsid w:val="00AE7123"/>
    <w:rsid w:val="00AF3BEB"/>
    <w:rsid w:val="00AF4C55"/>
    <w:rsid w:val="00AF606A"/>
    <w:rsid w:val="00B013E3"/>
    <w:rsid w:val="00B10904"/>
    <w:rsid w:val="00B30449"/>
    <w:rsid w:val="00B35E81"/>
    <w:rsid w:val="00B35EA8"/>
    <w:rsid w:val="00B36718"/>
    <w:rsid w:val="00B37E2E"/>
    <w:rsid w:val="00B44665"/>
    <w:rsid w:val="00B506EA"/>
    <w:rsid w:val="00B60812"/>
    <w:rsid w:val="00B621D5"/>
    <w:rsid w:val="00B81CCF"/>
    <w:rsid w:val="00B826C3"/>
    <w:rsid w:val="00B82D70"/>
    <w:rsid w:val="00B8342E"/>
    <w:rsid w:val="00B85627"/>
    <w:rsid w:val="00B86C83"/>
    <w:rsid w:val="00B86D2C"/>
    <w:rsid w:val="00B958DF"/>
    <w:rsid w:val="00BA0F4F"/>
    <w:rsid w:val="00BA1EA8"/>
    <w:rsid w:val="00BA29EE"/>
    <w:rsid w:val="00BA6F5B"/>
    <w:rsid w:val="00BB4785"/>
    <w:rsid w:val="00BB70BD"/>
    <w:rsid w:val="00BC68DB"/>
    <w:rsid w:val="00BC6E98"/>
    <w:rsid w:val="00BC73A2"/>
    <w:rsid w:val="00BD2F61"/>
    <w:rsid w:val="00BD4D30"/>
    <w:rsid w:val="00BD566F"/>
    <w:rsid w:val="00BE0762"/>
    <w:rsid w:val="00BE18A2"/>
    <w:rsid w:val="00BE58FB"/>
    <w:rsid w:val="00BF35F3"/>
    <w:rsid w:val="00BF7207"/>
    <w:rsid w:val="00C0012C"/>
    <w:rsid w:val="00C00784"/>
    <w:rsid w:val="00C12D2C"/>
    <w:rsid w:val="00C17B7B"/>
    <w:rsid w:val="00C24D66"/>
    <w:rsid w:val="00C258AB"/>
    <w:rsid w:val="00C2752E"/>
    <w:rsid w:val="00C3371F"/>
    <w:rsid w:val="00C37218"/>
    <w:rsid w:val="00C4005D"/>
    <w:rsid w:val="00C45D66"/>
    <w:rsid w:val="00C47AE3"/>
    <w:rsid w:val="00C56E54"/>
    <w:rsid w:val="00C62EF3"/>
    <w:rsid w:val="00C64C25"/>
    <w:rsid w:val="00C67DA7"/>
    <w:rsid w:val="00C705FA"/>
    <w:rsid w:val="00C72D9B"/>
    <w:rsid w:val="00C75779"/>
    <w:rsid w:val="00C8392A"/>
    <w:rsid w:val="00C85858"/>
    <w:rsid w:val="00C87745"/>
    <w:rsid w:val="00C91C36"/>
    <w:rsid w:val="00C934E5"/>
    <w:rsid w:val="00C96A44"/>
    <w:rsid w:val="00C96D06"/>
    <w:rsid w:val="00CA257A"/>
    <w:rsid w:val="00CA4BB6"/>
    <w:rsid w:val="00CB1D54"/>
    <w:rsid w:val="00CB688E"/>
    <w:rsid w:val="00CC0497"/>
    <w:rsid w:val="00CC2E1C"/>
    <w:rsid w:val="00CC5130"/>
    <w:rsid w:val="00CD0968"/>
    <w:rsid w:val="00CD7E3A"/>
    <w:rsid w:val="00CE5B14"/>
    <w:rsid w:val="00CE708B"/>
    <w:rsid w:val="00CF22B2"/>
    <w:rsid w:val="00D04320"/>
    <w:rsid w:val="00D07021"/>
    <w:rsid w:val="00D12814"/>
    <w:rsid w:val="00D16155"/>
    <w:rsid w:val="00D204D0"/>
    <w:rsid w:val="00D20AF7"/>
    <w:rsid w:val="00D22313"/>
    <w:rsid w:val="00D30B8A"/>
    <w:rsid w:val="00D34161"/>
    <w:rsid w:val="00D3550B"/>
    <w:rsid w:val="00D4091C"/>
    <w:rsid w:val="00D44B54"/>
    <w:rsid w:val="00D56951"/>
    <w:rsid w:val="00D570EF"/>
    <w:rsid w:val="00D57889"/>
    <w:rsid w:val="00D63F52"/>
    <w:rsid w:val="00D67AC1"/>
    <w:rsid w:val="00D711F2"/>
    <w:rsid w:val="00D727EA"/>
    <w:rsid w:val="00D741C5"/>
    <w:rsid w:val="00D75B43"/>
    <w:rsid w:val="00D77DDC"/>
    <w:rsid w:val="00D81326"/>
    <w:rsid w:val="00D82030"/>
    <w:rsid w:val="00D84505"/>
    <w:rsid w:val="00D85431"/>
    <w:rsid w:val="00D876B7"/>
    <w:rsid w:val="00D908C0"/>
    <w:rsid w:val="00D94D71"/>
    <w:rsid w:val="00D970E8"/>
    <w:rsid w:val="00DA1CE4"/>
    <w:rsid w:val="00DA213E"/>
    <w:rsid w:val="00DA23B8"/>
    <w:rsid w:val="00DA4C1B"/>
    <w:rsid w:val="00DA5505"/>
    <w:rsid w:val="00DB2F9B"/>
    <w:rsid w:val="00DB6575"/>
    <w:rsid w:val="00DB6FD4"/>
    <w:rsid w:val="00DD1755"/>
    <w:rsid w:val="00DD1F66"/>
    <w:rsid w:val="00DD2A06"/>
    <w:rsid w:val="00DD2C59"/>
    <w:rsid w:val="00DD46AE"/>
    <w:rsid w:val="00DD4D36"/>
    <w:rsid w:val="00DE2FC1"/>
    <w:rsid w:val="00DE6365"/>
    <w:rsid w:val="00DF3FBD"/>
    <w:rsid w:val="00DF49BF"/>
    <w:rsid w:val="00DF7AB2"/>
    <w:rsid w:val="00E0101E"/>
    <w:rsid w:val="00E06BA8"/>
    <w:rsid w:val="00E06F37"/>
    <w:rsid w:val="00E10124"/>
    <w:rsid w:val="00E111F2"/>
    <w:rsid w:val="00E12EEA"/>
    <w:rsid w:val="00E13E9E"/>
    <w:rsid w:val="00E1665A"/>
    <w:rsid w:val="00E22257"/>
    <w:rsid w:val="00E24156"/>
    <w:rsid w:val="00E25611"/>
    <w:rsid w:val="00E30C7E"/>
    <w:rsid w:val="00E370DA"/>
    <w:rsid w:val="00E454AC"/>
    <w:rsid w:val="00E45638"/>
    <w:rsid w:val="00E51A04"/>
    <w:rsid w:val="00E52A39"/>
    <w:rsid w:val="00E538DC"/>
    <w:rsid w:val="00E5742C"/>
    <w:rsid w:val="00E60BE6"/>
    <w:rsid w:val="00E67FAC"/>
    <w:rsid w:val="00E711EA"/>
    <w:rsid w:val="00E713C3"/>
    <w:rsid w:val="00E8099C"/>
    <w:rsid w:val="00E81CBF"/>
    <w:rsid w:val="00E835F9"/>
    <w:rsid w:val="00E90DA1"/>
    <w:rsid w:val="00E911EE"/>
    <w:rsid w:val="00E92F30"/>
    <w:rsid w:val="00E9478C"/>
    <w:rsid w:val="00E976A3"/>
    <w:rsid w:val="00EA2228"/>
    <w:rsid w:val="00EB1B86"/>
    <w:rsid w:val="00EB3D95"/>
    <w:rsid w:val="00EB51FC"/>
    <w:rsid w:val="00EC0977"/>
    <w:rsid w:val="00EC143E"/>
    <w:rsid w:val="00EC508E"/>
    <w:rsid w:val="00ED1A0A"/>
    <w:rsid w:val="00ED1BBF"/>
    <w:rsid w:val="00ED3D4D"/>
    <w:rsid w:val="00ED6291"/>
    <w:rsid w:val="00EE3924"/>
    <w:rsid w:val="00EE5090"/>
    <w:rsid w:val="00EF1500"/>
    <w:rsid w:val="00EF1CE5"/>
    <w:rsid w:val="00EF725F"/>
    <w:rsid w:val="00F02239"/>
    <w:rsid w:val="00F0296C"/>
    <w:rsid w:val="00F03CA2"/>
    <w:rsid w:val="00F065DC"/>
    <w:rsid w:val="00F107DF"/>
    <w:rsid w:val="00F11406"/>
    <w:rsid w:val="00F2057D"/>
    <w:rsid w:val="00F23B39"/>
    <w:rsid w:val="00F40178"/>
    <w:rsid w:val="00F4320B"/>
    <w:rsid w:val="00F5225C"/>
    <w:rsid w:val="00F52552"/>
    <w:rsid w:val="00F547E7"/>
    <w:rsid w:val="00F62C5C"/>
    <w:rsid w:val="00F62C78"/>
    <w:rsid w:val="00F676E7"/>
    <w:rsid w:val="00F67A13"/>
    <w:rsid w:val="00F73A40"/>
    <w:rsid w:val="00F800DB"/>
    <w:rsid w:val="00F81C2B"/>
    <w:rsid w:val="00F91F0C"/>
    <w:rsid w:val="00F924D6"/>
    <w:rsid w:val="00F9523B"/>
    <w:rsid w:val="00FA135C"/>
    <w:rsid w:val="00FA390F"/>
    <w:rsid w:val="00FB3CFD"/>
    <w:rsid w:val="00FB4E1C"/>
    <w:rsid w:val="00FB5DC2"/>
    <w:rsid w:val="00FB6C4B"/>
    <w:rsid w:val="00FB7384"/>
    <w:rsid w:val="00FC0CBC"/>
    <w:rsid w:val="00FC515C"/>
    <w:rsid w:val="00FC7094"/>
    <w:rsid w:val="00FC7B42"/>
    <w:rsid w:val="00FD31BE"/>
    <w:rsid w:val="00FE087B"/>
    <w:rsid w:val="00FE5061"/>
    <w:rsid w:val="00FE67AD"/>
    <w:rsid w:val="00FE7D98"/>
    <w:rsid w:val="00FF249E"/>
    <w:rsid w:val="00FF3D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style="mso-position-horizontal-relative:page;mso-position-vertical-relative:page" fill="f" fillcolor="white">
      <v:fill color="white" on="f"/>
    </o:shapedefaults>
    <o:shapelayout v:ext="edit">
      <o:idmap v:ext="edit" data="1"/>
    </o:shapelayout>
  </w:shapeDefaults>
  <w:decimalSymbol w:val=","/>
  <w:listSeparator w:val=";"/>
  <w15:docId w15:val="{8FD2B0E9-3522-4CFF-96EB-50E4BB3B3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63D"/>
    <w:pPr>
      <w:tabs>
        <w:tab w:val="left" w:pos="2552"/>
        <w:tab w:val="left" w:pos="4536"/>
        <w:tab w:val="left" w:pos="6804"/>
      </w:tabs>
    </w:pPr>
    <w:rPr>
      <w:rFonts w:ascii="Arial" w:hAnsi="Arial"/>
      <w:sz w:val="22"/>
    </w:rPr>
  </w:style>
  <w:style w:type="paragraph" w:styleId="Balk1">
    <w:name w:val="heading 1"/>
    <w:basedOn w:val="Normal"/>
    <w:next w:val="Normal"/>
    <w:qFormat/>
    <w:rsid w:val="009A31AF"/>
    <w:pPr>
      <w:keepNext/>
      <w:numPr>
        <w:numId w:val="1"/>
      </w:numPr>
      <w:tabs>
        <w:tab w:val="clear" w:pos="360"/>
        <w:tab w:val="clear" w:pos="2552"/>
        <w:tab w:val="clear" w:pos="4536"/>
        <w:tab w:val="clear" w:pos="6804"/>
        <w:tab w:val="left" w:pos="567"/>
      </w:tabs>
      <w:spacing w:before="360" w:after="240"/>
      <w:ind w:left="567" w:hanging="567"/>
      <w:outlineLvl w:val="0"/>
    </w:pPr>
    <w:rPr>
      <w:b/>
      <w:sz w:val="24"/>
    </w:rPr>
  </w:style>
  <w:style w:type="paragraph" w:styleId="Balk2">
    <w:name w:val="heading 2"/>
    <w:basedOn w:val="Normal"/>
    <w:next w:val="Normal"/>
    <w:link w:val="Balk2Char"/>
    <w:qFormat/>
    <w:rsid w:val="009A31AF"/>
    <w:pPr>
      <w:keepNext/>
      <w:numPr>
        <w:ilvl w:val="1"/>
        <w:numId w:val="1"/>
      </w:numPr>
      <w:tabs>
        <w:tab w:val="clear" w:pos="360"/>
        <w:tab w:val="clear" w:pos="2552"/>
        <w:tab w:val="clear" w:pos="4536"/>
        <w:tab w:val="clear" w:pos="6804"/>
        <w:tab w:val="num" w:pos="540"/>
      </w:tabs>
      <w:spacing w:before="320" w:after="40"/>
      <w:ind w:left="720" w:hanging="720"/>
      <w:outlineLvl w:val="1"/>
    </w:pPr>
    <w:rPr>
      <w:b/>
    </w:rPr>
  </w:style>
  <w:style w:type="paragraph" w:styleId="Balk3">
    <w:name w:val="heading 3"/>
    <w:basedOn w:val="Normal"/>
    <w:next w:val="Normal"/>
    <w:link w:val="Balk3Char"/>
    <w:autoRedefine/>
    <w:qFormat/>
    <w:rsid w:val="00FE67AD"/>
    <w:pPr>
      <w:keepNext/>
      <w:numPr>
        <w:ilvl w:val="2"/>
        <w:numId w:val="1"/>
      </w:numPr>
      <w:tabs>
        <w:tab w:val="clear" w:pos="2552"/>
        <w:tab w:val="clear" w:pos="4536"/>
        <w:tab w:val="clear" w:pos="6804"/>
        <w:tab w:val="left" w:pos="720"/>
      </w:tabs>
      <w:spacing w:before="280"/>
      <w:ind w:left="0"/>
      <w:outlineLvl w:val="2"/>
    </w:pPr>
    <w:rPr>
      <w:b/>
    </w:rPr>
  </w:style>
  <w:style w:type="paragraph" w:styleId="Balk4">
    <w:name w:val="heading 4"/>
    <w:basedOn w:val="Normal"/>
    <w:next w:val="Normal"/>
    <w:qFormat/>
    <w:rsid w:val="00695BE5"/>
    <w:pPr>
      <w:keepNext/>
      <w:numPr>
        <w:ilvl w:val="3"/>
        <w:numId w:val="1"/>
      </w:numPr>
      <w:spacing w:before="160"/>
      <w:outlineLvl w:val="3"/>
    </w:pPr>
  </w:style>
  <w:style w:type="paragraph" w:styleId="Balk5">
    <w:name w:val="heading 5"/>
    <w:basedOn w:val="Normal"/>
    <w:next w:val="Normal"/>
    <w:qFormat/>
    <w:rsid w:val="00695BE5"/>
    <w:pPr>
      <w:numPr>
        <w:ilvl w:val="4"/>
        <w:numId w:val="1"/>
      </w:numPr>
      <w:spacing w:before="240" w:after="60"/>
      <w:outlineLvl w:val="4"/>
    </w:pPr>
  </w:style>
  <w:style w:type="paragraph" w:styleId="Balk6">
    <w:name w:val="heading 6"/>
    <w:basedOn w:val="Normal"/>
    <w:next w:val="Normal"/>
    <w:qFormat/>
    <w:rsid w:val="00F40178"/>
    <w:pPr>
      <w:numPr>
        <w:ilvl w:val="5"/>
        <w:numId w:val="1"/>
      </w:numPr>
      <w:spacing w:before="240" w:after="60"/>
      <w:outlineLvl w:val="5"/>
    </w:pPr>
    <w:rPr>
      <w:i/>
    </w:rPr>
  </w:style>
  <w:style w:type="paragraph" w:styleId="Balk7">
    <w:name w:val="heading 7"/>
    <w:basedOn w:val="Normal"/>
    <w:next w:val="Normal"/>
    <w:qFormat/>
    <w:rsid w:val="00695BE5"/>
    <w:pPr>
      <w:numPr>
        <w:ilvl w:val="6"/>
        <w:numId w:val="1"/>
      </w:numPr>
      <w:spacing w:before="240" w:after="60"/>
      <w:outlineLvl w:val="6"/>
    </w:pPr>
  </w:style>
  <w:style w:type="paragraph" w:styleId="Balk8">
    <w:name w:val="heading 8"/>
    <w:basedOn w:val="Normal"/>
    <w:next w:val="Normal"/>
    <w:qFormat/>
    <w:rsid w:val="00695BE5"/>
    <w:pPr>
      <w:numPr>
        <w:ilvl w:val="7"/>
        <w:numId w:val="1"/>
      </w:numPr>
      <w:spacing w:before="240" w:after="60"/>
      <w:outlineLvl w:val="7"/>
    </w:pPr>
    <w:rPr>
      <w:i/>
    </w:rPr>
  </w:style>
  <w:style w:type="paragraph" w:styleId="Balk9">
    <w:name w:val="heading 9"/>
    <w:basedOn w:val="Normal"/>
    <w:next w:val="Normal"/>
    <w:qFormat/>
    <w:rsid w:val="00695BE5"/>
    <w:pPr>
      <w:numPr>
        <w:ilvl w:val="8"/>
        <w:numId w:val="1"/>
      </w:numPr>
      <w:spacing w:before="240" w:after="60"/>
      <w:outlineLvl w:val="8"/>
    </w:pPr>
    <w:rPr>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rsid w:val="00695BE5"/>
    <w:pPr>
      <w:tabs>
        <w:tab w:val="center" w:pos="4536"/>
        <w:tab w:val="right" w:pos="9072"/>
      </w:tabs>
    </w:pPr>
    <w:rPr>
      <w:sz w:val="16"/>
    </w:rPr>
  </w:style>
  <w:style w:type="paragraph" w:customStyle="1" w:styleId="StandardBlock">
    <w:name w:val="Standard Block"/>
    <w:basedOn w:val="Normal"/>
    <w:link w:val="StandardBlockZchn"/>
    <w:rsid w:val="00D67AC1"/>
    <w:pPr>
      <w:spacing w:before="60" w:after="60"/>
      <w:jc w:val="both"/>
    </w:pPr>
  </w:style>
  <w:style w:type="paragraph" w:styleId="stbilgi">
    <w:name w:val="header"/>
    <w:basedOn w:val="Normal"/>
    <w:rsid w:val="00695BE5"/>
    <w:pPr>
      <w:tabs>
        <w:tab w:val="center" w:pos="4536"/>
        <w:tab w:val="right" w:pos="9072"/>
      </w:tabs>
    </w:pPr>
  </w:style>
  <w:style w:type="paragraph" w:customStyle="1" w:styleId="Abstand">
    <w:name w:val="Abstand"/>
    <w:basedOn w:val="Normal"/>
    <w:rsid w:val="00695BE5"/>
    <w:pPr>
      <w:tabs>
        <w:tab w:val="left" w:pos="567"/>
        <w:tab w:val="left" w:pos="2268"/>
        <w:tab w:val="left" w:pos="3572"/>
        <w:tab w:val="left" w:pos="5103"/>
      </w:tabs>
    </w:pPr>
    <w:rPr>
      <w:sz w:val="12"/>
    </w:rPr>
  </w:style>
  <w:style w:type="paragraph" w:styleId="ListeMaddemi">
    <w:name w:val="List Bullet"/>
    <w:basedOn w:val="Normal"/>
    <w:autoRedefine/>
    <w:rsid w:val="00E92F30"/>
    <w:pPr>
      <w:tabs>
        <w:tab w:val="left" w:pos="360"/>
      </w:tabs>
      <w:spacing w:before="60"/>
    </w:pPr>
  </w:style>
  <w:style w:type="paragraph" w:styleId="BelgeBalantlar">
    <w:name w:val="Document Map"/>
    <w:basedOn w:val="Normal"/>
    <w:semiHidden/>
    <w:rsid w:val="00940954"/>
    <w:pPr>
      <w:shd w:val="clear" w:color="auto" w:fill="000080"/>
    </w:pPr>
    <w:rPr>
      <w:rFonts w:ascii="Tahoma" w:hAnsi="Tahoma" w:cs="Tahoma"/>
      <w:sz w:val="20"/>
    </w:rPr>
  </w:style>
  <w:style w:type="paragraph" w:customStyle="1" w:styleId="berschriftStandard">
    <w:name w:val="Überschrift Standard"/>
    <w:next w:val="Normal"/>
    <w:rsid w:val="00B60812"/>
    <w:pPr>
      <w:spacing w:before="120"/>
    </w:pPr>
    <w:rPr>
      <w:rFonts w:ascii="Arial" w:hAnsi="Arial"/>
      <w:b/>
      <w:sz w:val="22"/>
    </w:rPr>
  </w:style>
  <w:style w:type="paragraph" w:customStyle="1" w:styleId="StandardZentriert">
    <w:name w:val="Standard + Zentriert"/>
    <w:basedOn w:val="Normal"/>
    <w:next w:val="Normal"/>
    <w:rsid w:val="00695BE5"/>
    <w:pPr>
      <w:jc w:val="center"/>
    </w:pPr>
  </w:style>
  <w:style w:type="paragraph" w:styleId="DzMetin">
    <w:name w:val="Plain Text"/>
    <w:basedOn w:val="Normal"/>
    <w:rsid w:val="008C7F1E"/>
    <w:pPr>
      <w:tabs>
        <w:tab w:val="clear" w:pos="2552"/>
        <w:tab w:val="clear" w:pos="4536"/>
        <w:tab w:val="clear" w:pos="6804"/>
      </w:tabs>
    </w:pPr>
    <w:rPr>
      <w:rFonts w:ascii="Courier New" w:hAnsi="Courier New" w:cs="Courier New"/>
      <w:sz w:val="20"/>
    </w:rPr>
  </w:style>
  <w:style w:type="paragraph" w:customStyle="1" w:styleId="Leerzeile">
    <w:name w:val="Leerzeile"/>
    <w:basedOn w:val="Normal"/>
    <w:rsid w:val="00695BE5"/>
  </w:style>
  <w:style w:type="paragraph" w:styleId="T1">
    <w:name w:val="toc 1"/>
    <w:basedOn w:val="Normal"/>
    <w:next w:val="Normal"/>
    <w:autoRedefine/>
    <w:semiHidden/>
    <w:rsid w:val="00DD46AE"/>
    <w:pPr>
      <w:tabs>
        <w:tab w:val="clear" w:pos="2552"/>
        <w:tab w:val="clear" w:pos="4536"/>
        <w:tab w:val="clear" w:pos="6804"/>
        <w:tab w:val="left" w:pos="709"/>
        <w:tab w:val="right" w:pos="9923"/>
        <w:tab w:val="right" w:leader="dot" w:pos="10195"/>
      </w:tabs>
      <w:spacing w:before="240" w:after="120"/>
    </w:pPr>
    <w:rPr>
      <w:b/>
      <w:noProof/>
      <w:szCs w:val="24"/>
    </w:rPr>
  </w:style>
  <w:style w:type="paragraph" w:styleId="T2">
    <w:name w:val="toc 2"/>
    <w:basedOn w:val="Normal"/>
    <w:next w:val="Normal"/>
    <w:autoRedefine/>
    <w:semiHidden/>
    <w:rsid w:val="00DD46AE"/>
    <w:pPr>
      <w:tabs>
        <w:tab w:val="clear" w:pos="2552"/>
        <w:tab w:val="clear" w:pos="4536"/>
        <w:tab w:val="clear" w:pos="6804"/>
        <w:tab w:val="left" w:pos="720"/>
        <w:tab w:val="right" w:leader="dot" w:pos="9911"/>
      </w:tabs>
      <w:spacing w:after="60"/>
    </w:pPr>
    <w:rPr>
      <w:noProof/>
    </w:rPr>
  </w:style>
  <w:style w:type="paragraph" w:styleId="T3">
    <w:name w:val="toc 3"/>
    <w:basedOn w:val="Normal"/>
    <w:next w:val="Normal"/>
    <w:autoRedefine/>
    <w:semiHidden/>
    <w:rsid w:val="00DD46AE"/>
    <w:pPr>
      <w:tabs>
        <w:tab w:val="clear" w:pos="2552"/>
        <w:tab w:val="clear" w:pos="4536"/>
        <w:tab w:val="clear" w:pos="6804"/>
        <w:tab w:val="left" w:pos="720"/>
        <w:tab w:val="right" w:pos="9923"/>
      </w:tabs>
      <w:spacing w:after="60"/>
    </w:pPr>
    <w:rPr>
      <w:noProof/>
    </w:rPr>
  </w:style>
  <w:style w:type="character" w:styleId="Kpr">
    <w:name w:val="Hyperlink"/>
    <w:basedOn w:val="VarsaylanParagrafYazTipi"/>
    <w:rsid w:val="00695BE5"/>
    <w:rPr>
      <w:color w:val="0000FF"/>
      <w:sz w:val="24"/>
      <w:u w:val="single"/>
    </w:rPr>
  </w:style>
  <w:style w:type="character" w:customStyle="1" w:styleId="StandardBlockChar">
    <w:name w:val="Standard Block Char"/>
    <w:basedOn w:val="VarsaylanParagrafYazTipi"/>
    <w:rsid w:val="00695BE5"/>
    <w:rPr>
      <w:rFonts w:ascii="Arial" w:hAnsi="Arial"/>
      <w:noProof w:val="0"/>
      <w:lang w:val="de-DE" w:eastAsia="de-DE" w:bidi="ar-SA"/>
    </w:rPr>
  </w:style>
  <w:style w:type="paragraph" w:customStyle="1" w:styleId="Dokumentname">
    <w:name w:val="Dokumentname"/>
    <w:basedOn w:val="Normal"/>
    <w:rsid w:val="00B60812"/>
    <w:rPr>
      <w:b/>
      <w:sz w:val="28"/>
    </w:rPr>
  </w:style>
  <w:style w:type="paragraph" w:styleId="BalonMetni">
    <w:name w:val="Balloon Text"/>
    <w:basedOn w:val="Normal"/>
    <w:semiHidden/>
    <w:rsid w:val="00C96A44"/>
    <w:rPr>
      <w:rFonts w:ascii="Tahoma" w:hAnsi="Tahoma" w:cs="Tahoma"/>
      <w:sz w:val="16"/>
      <w:szCs w:val="16"/>
    </w:rPr>
  </w:style>
  <w:style w:type="character" w:styleId="zlenenKpr">
    <w:name w:val="FollowedHyperlink"/>
    <w:basedOn w:val="VarsaylanParagrafYazTipi"/>
    <w:rsid w:val="00F40178"/>
    <w:rPr>
      <w:rFonts w:ascii="Arial" w:hAnsi="Arial"/>
      <w:color w:val="800080"/>
      <w:u w:val="single"/>
    </w:rPr>
  </w:style>
  <w:style w:type="paragraph" w:customStyle="1" w:styleId="Tabelle9Links">
    <w:name w:val="Tabelle 9 + Links"/>
    <w:basedOn w:val="Normal"/>
    <w:rsid w:val="00832B2A"/>
    <w:pPr>
      <w:tabs>
        <w:tab w:val="clear" w:pos="2552"/>
        <w:tab w:val="clear" w:pos="4536"/>
        <w:tab w:val="clear" w:pos="6804"/>
        <w:tab w:val="decimal" w:pos="680"/>
      </w:tabs>
    </w:pPr>
    <w:rPr>
      <w:sz w:val="18"/>
    </w:rPr>
  </w:style>
  <w:style w:type="table" w:styleId="TabloKlavuzu">
    <w:name w:val="Table Grid"/>
    <w:basedOn w:val="NormalTablo"/>
    <w:rsid w:val="00F2057D"/>
    <w:pPr>
      <w:tabs>
        <w:tab w:val="left" w:pos="2552"/>
        <w:tab w:val="left" w:pos="4536"/>
        <w:tab w:val="left" w:pos="6804"/>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fzhlungmitPunkt">
    <w:name w:val="Aufzählung mit Punkt"/>
    <w:basedOn w:val="StandardBlock"/>
    <w:rsid w:val="00C258AB"/>
    <w:pPr>
      <w:numPr>
        <w:numId w:val="44"/>
      </w:numPr>
      <w:spacing w:before="40" w:after="0"/>
    </w:pPr>
    <w:rPr>
      <w:color w:val="000000"/>
      <w:szCs w:val="22"/>
    </w:rPr>
  </w:style>
  <w:style w:type="character" w:customStyle="1" w:styleId="StandardBlockZchn">
    <w:name w:val="Standard Block Zchn"/>
    <w:basedOn w:val="VarsaylanParagrafYazTipi"/>
    <w:link w:val="StandardBlock"/>
    <w:rsid w:val="006F6E46"/>
    <w:rPr>
      <w:rFonts w:ascii="Arial" w:hAnsi="Arial"/>
      <w:sz w:val="22"/>
      <w:lang w:val="de-DE" w:eastAsia="de-DE" w:bidi="ar-SA"/>
    </w:rPr>
  </w:style>
  <w:style w:type="paragraph" w:customStyle="1" w:styleId="8a">
    <w:name w:val="8a"/>
    <w:basedOn w:val="Normal"/>
    <w:rsid w:val="008C7F1E"/>
    <w:pPr>
      <w:spacing w:before="240" w:after="120"/>
    </w:pPr>
    <w:rPr>
      <w:b/>
    </w:rPr>
  </w:style>
  <w:style w:type="character" w:customStyle="1" w:styleId="Balk3Char">
    <w:name w:val="Başlık 3 Char"/>
    <w:basedOn w:val="VarsaylanParagrafYazTipi"/>
    <w:link w:val="Balk3"/>
    <w:rsid w:val="00FE67AD"/>
    <w:rPr>
      <w:rFonts w:ascii="Arial" w:hAnsi="Arial"/>
      <w:b/>
      <w:sz w:val="22"/>
    </w:rPr>
  </w:style>
  <w:style w:type="character" w:customStyle="1" w:styleId="Balk2Char">
    <w:name w:val="Başlık 2 Char"/>
    <w:basedOn w:val="VarsaylanParagrafYazTipi"/>
    <w:link w:val="Balk2"/>
    <w:rsid w:val="00F67A13"/>
    <w:rPr>
      <w:rFonts w:ascii="Arial" w:hAnsi="Arial"/>
      <w:b/>
      <w:sz w:val="22"/>
      <w:lang w:val="de-DE" w:eastAsia="de-DE" w:bidi="ar-SA"/>
    </w:rPr>
  </w:style>
  <w:style w:type="paragraph" w:customStyle="1" w:styleId="Freigabe">
    <w:name w:val="Freigabe:"/>
    <w:basedOn w:val="Normal"/>
    <w:rsid w:val="00FA135C"/>
    <w:rPr>
      <w:sz w:val="18"/>
    </w:rPr>
  </w:style>
  <w:style w:type="paragraph" w:styleId="KonuBal">
    <w:name w:val="Title"/>
    <w:basedOn w:val="Normal"/>
    <w:next w:val="Normal"/>
    <w:link w:val="KonuBalChar"/>
    <w:qFormat/>
    <w:rsid w:val="00331F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rsid w:val="00331FB1"/>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AE6819"/>
    <w:pPr>
      <w:tabs>
        <w:tab w:val="clear" w:pos="2552"/>
        <w:tab w:val="clear" w:pos="4536"/>
        <w:tab w:val="clear" w:pos="6804"/>
      </w:tabs>
      <w:spacing w:before="100" w:beforeAutospacing="1" w:after="100" w:afterAutospacing="1"/>
    </w:pPr>
    <w:rPr>
      <w:rFonts w:ascii="Times New Roman" w:eastAsiaTheme="minorEastAsia" w:hAnsi="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282284">
      <w:bodyDiv w:val="1"/>
      <w:marLeft w:val="0"/>
      <w:marRight w:val="0"/>
      <w:marTop w:val="0"/>
      <w:marBottom w:val="0"/>
      <w:divBdr>
        <w:top w:val="none" w:sz="0" w:space="0" w:color="auto"/>
        <w:left w:val="none" w:sz="0" w:space="0" w:color="auto"/>
        <w:bottom w:val="none" w:sz="0" w:space="0" w:color="auto"/>
        <w:right w:val="none" w:sz="0" w:space="0" w:color="auto"/>
      </w:divBdr>
      <w:divsChild>
        <w:div w:id="688802205">
          <w:marLeft w:val="0"/>
          <w:marRight w:val="0"/>
          <w:marTop w:val="0"/>
          <w:marBottom w:val="0"/>
          <w:divBdr>
            <w:top w:val="none" w:sz="0" w:space="0" w:color="auto"/>
            <w:left w:val="none" w:sz="0" w:space="0" w:color="auto"/>
            <w:bottom w:val="none" w:sz="0" w:space="0" w:color="auto"/>
            <w:right w:val="none" w:sz="0" w:space="0" w:color="auto"/>
          </w:divBdr>
          <w:divsChild>
            <w:div w:id="946275229">
              <w:marLeft w:val="0"/>
              <w:marRight w:val="0"/>
              <w:marTop w:val="0"/>
              <w:marBottom w:val="0"/>
              <w:divBdr>
                <w:top w:val="none" w:sz="0" w:space="0" w:color="auto"/>
                <w:left w:val="none" w:sz="0" w:space="0" w:color="auto"/>
                <w:bottom w:val="none" w:sz="0" w:space="0" w:color="auto"/>
                <w:right w:val="none" w:sz="0" w:space="0" w:color="auto"/>
              </w:divBdr>
              <w:divsChild>
                <w:div w:id="1638294777">
                  <w:marLeft w:val="0"/>
                  <w:marRight w:val="0"/>
                  <w:marTop w:val="0"/>
                  <w:marBottom w:val="0"/>
                  <w:divBdr>
                    <w:top w:val="none" w:sz="0" w:space="0" w:color="auto"/>
                    <w:left w:val="none" w:sz="0" w:space="0" w:color="auto"/>
                    <w:bottom w:val="none" w:sz="0" w:space="0" w:color="auto"/>
                    <w:right w:val="none" w:sz="0" w:space="0" w:color="auto"/>
                  </w:divBdr>
                  <w:divsChild>
                    <w:div w:id="100840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55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534104-B1FF-4B09-B6EE-72875C959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2601</Words>
  <Characters>14828</Characters>
  <Application>Microsoft Office Word</Application>
  <DocSecurity>8</DocSecurity>
  <Lines>123</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Production Process and Product Release Procedure</vt:lpstr>
      <vt:lpstr>Qualitätssicherungsvereinbarung mit Lieferanten </vt:lpstr>
    </vt:vector>
  </TitlesOfParts>
  <Company>Schaeffler KG</Company>
  <LinksUpToDate>false</LinksUpToDate>
  <CharactersWithSpaces>17395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Process and Product Release Procedure</dc:title>
  <dc:subject>Quality Assurance Agreement</dc:subject>
  <dc:creator>wendepte</dc:creator>
  <cp:lastModifiedBy>Hüner</cp:lastModifiedBy>
  <cp:revision>2</cp:revision>
  <cp:lastPrinted>2015-05-06T07:48:00Z</cp:lastPrinted>
  <dcterms:created xsi:type="dcterms:W3CDTF">2017-02-09T21:55:00Z</dcterms:created>
  <dcterms:modified xsi:type="dcterms:W3CDTF">2017-02-09T21:55:00Z</dcterms:modified>
</cp:coreProperties>
</file>